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D0B1F" w14:textId="30E34724" w:rsidR="00466B97" w:rsidRPr="00466B97" w:rsidRDefault="00466B97" w:rsidP="00466B97">
      <w:pPr>
        <w:tabs>
          <w:tab w:val="left" w:pos="1985"/>
        </w:tabs>
        <w:spacing w:before="60" w:after="60"/>
        <w:rPr>
          <w:rFonts w:ascii="Arial" w:eastAsia="SimSun" w:hAnsi="Arial" w:cs="Arial"/>
          <w:b/>
          <w:noProof/>
          <w:sz w:val="24"/>
          <w:szCs w:val="24"/>
          <w:lang w:val="en-US" w:eastAsia="ja-JP"/>
        </w:rPr>
      </w:pPr>
      <w:bookmarkStart w:id="0" w:name="Title"/>
      <w:bookmarkStart w:id="1" w:name="DocumentFor"/>
      <w:bookmarkStart w:id="2" w:name="historyclause"/>
      <w:bookmarkEnd w:id="0"/>
      <w:bookmarkEnd w:id="1"/>
      <w:r w:rsidRPr="00466B97">
        <w:rPr>
          <w:rFonts w:ascii="Arial" w:eastAsia="SimSun" w:hAnsi="Arial" w:cs="Arial"/>
          <w:b/>
          <w:noProof/>
          <w:sz w:val="24"/>
          <w:szCs w:val="24"/>
          <w:lang w:val="en-US" w:eastAsia="zh-CN"/>
        </w:rPr>
        <w:t>3GPP TSG-RAN WG4 Meeting #117</w:t>
      </w:r>
      <w:r w:rsidRPr="00466B97">
        <w:rPr>
          <w:rFonts w:ascii="Arial" w:eastAsia="SimSun" w:hAnsi="Arial" w:cs="Arial"/>
          <w:b/>
          <w:noProof/>
          <w:sz w:val="24"/>
          <w:szCs w:val="24"/>
          <w:lang w:val="en-US" w:eastAsia="zh-CN"/>
        </w:rPr>
        <w:tab/>
      </w:r>
      <w:r w:rsidRPr="00466B97">
        <w:rPr>
          <w:rFonts w:ascii="Arial" w:eastAsia="SimSun" w:hAnsi="Arial" w:cs="Arial"/>
          <w:b/>
          <w:noProof/>
          <w:sz w:val="24"/>
          <w:szCs w:val="24"/>
          <w:lang w:val="en-US" w:eastAsia="zh-CN"/>
        </w:rPr>
        <w:tab/>
      </w:r>
      <w:r>
        <w:rPr>
          <w:rFonts w:ascii="Arial" w:eastAsiaTheme="minorEastAsia" w:hAnsi="Arial" w:cs="Arial" w:hint="eastAsia"/>
          <w:b/>
          <w:noProof/>
          <w:sz w:val="24"/>
          <w:szCs w:val="24"/>
          <w:lang w:val="en-US" w:eastAsia="ja-JP"/>
        </w:rPr>
        <w:t xml:space="preserve">                           </w:t>
      </w:r>
      <w:r w:rsidRPr="00466B97">
        <w:rPr>
          <w:rFonts w:ascii="Arial" w:eastAsia="SimSun" w:hAnsi="Arial" w:cs="Arial"/>
          <w:b/>
          <w:noProof/>
          <w:sz w:val="24"/>
          <w:szCs w:val="24"/>
          <w:lang w:val="en-US" w:eastAsia="zh-CN"/>
        </w:rPr>
        <w:t>R4-</w:t>
      </w:r>
      <w:r w:rsidR="00283C48">
        <w:rPr>
          <w:rFonts w:ascii="Arial" w:eastAsiaTheme="minorEastAsia" w:hAnsi="Arial" w:cs="Arial" w:hint="eastAsia"/>
          <w:b/>
          <w:noProof/>
          <w:sz w:val="24"/>
          <w:szCs w:val="24"/>
          <w:lang w:val="en-US" w:eastAsia="ja-JP"/>
        </w:rPr>
        <w:t>2520760</w:t>
      </w:r>
    </w:p>
    <w:p w14:paraId="77009D6B" w14:textId="77777777" w:rsidR="00466B97" w:rsidRPr="00466B97" w:rsidRDefault="00466B97" w:rsidP="00466B97">
      <w:pPr>
        <w:tabs>
          <w:tab w:val="left" w:pos="1985"/>
        </w:tabs>
        <w:spacing w:before="60" w:after="60"/>
        <w:rPr>
          <w:rFonts w:ascii="Arial" w:eastAsia="SimSun" w:hAnsi="Arial" w:cs="Arial"/>
          <w:b/>
          <w:noProof/>
          <w:sz w:val="24"/>
          <w:szCs w:val="24"/>
          <w:lang w:val="en-US" w:eastAsia="zh-CN"/>
        </w:rPr>
      </w:pPr>
      <w:r w:rsidRPr="00466B97">
        <w:rPr>
          <w:rFonts w:ascii="Arial" w:eastAsia="SimSun" w:hAnsi="Arial" w:cs="Arial"/>
          <w:b/>
          <w:noProof/>
          <w:sz w:val="24"/>
          <w:szCs w:val="24"/>
          <w:lang w:val="en-US" w:eastAsia="zh-CN"/>
        </w:rPr>
        <w:t>Dallas, USA, Nov. 17-21, 2025</w:t>
      </w:r>
    </w:p>
    <w:p w14:paraId="0DE710A0" w14:textId="77777777" w:rsidR="000D57FA" w:rsidRDefault="000D57FA" w:rsidP="000D57FA">
      <w:pPr>
        <w:tabs>
          <w:tab w:val="left" w:pos="1985"/>
        </w:tabs>
        <w:spacing w:before="60" w:after="60"/>
        <w:rPr>
          <w:rFonts w:ascii="Arial" w:eastAsia="SimSun" w:hAnsi="Arial" w:cs="Arial"/>
          <w:b/>
          <w:sz w:val="24"/>
          <w:szCs w:val="24"/>
        </w:rPr>
      </w:pPr>
    </w:p>
    <w:p w14:paraId="1CCA4FF4" w14:textId="53BC309B" w:rsidR="000D57FA" w:rsidRPr="00981D4A" w:rsidRDefault="000D57FA" w:rsidP="000D57FA">
      <w:pPr>
        <w:tabs>
          <w:tab w:val="left" w:pos="1985"/>
        </w:tabs>
        <w:spacing w:before="60" w:after="60"/>
        <w:rPr>
          <w:rFonts w:ascii="Arial" w:eastAsiaTheme="minorEastAsia" w:hAnsi="Arial" w:cs="Arial"/>
          <w:b/>
          <w:sz w:val="24"/>
          <w:szCs w:val="24"/>
          <w:lang w:eastAsia="ja-JP"/>
        </w:rPr>
      </w:pPr>
      <w:r w:rsidRPr="000D57FA">
        <w:rPr>
          <w:rFonts w:ascii="Arial" w:eastAsia="SimSun" w:hAnsi="Arial" w:cs="Arial"/>
          <w:b/>
          <w:sz w:val="24"/>
          <w:szCs w:val="24"/>
        </w:rPr>
        <w:t>Agenda Item:</w:t>
      </w:r>
      <w:r w:rsidRPr="000D57FA">
        <w:rPr>
          <w:rFonts w:ascii="Arial" w:eastAsia="SimSun" w:hAnsi="Arial" w:cs="Arial"/>
          <w:b/>
          <w:sz w:val="24"/>
          <w:szCs w:val="24"/>
        </w:rPr>
        <w:tab/>
      </w:r>
      <w:r w:rsidR="00981D4A">
        <w:rPr>
          <w:rFonts w:ascii="Arial" w:eastAsiaTheme="minorEastAsia" w:hAnsi="Arial" w:cs="Arial" w:hint="eastAsia"/>
          <w:b/>
          <w:sz w:val="24"/>
          <w:szCs w:val="24"/>
          <w:lang w:eastAsia="ja-JP"/>
        </w:rPr>
        <w:t>7.6</w:t>
      </w:r>
      <w:r>
        <w:rPr>
          <w:rFonts w:ascii="Arial" w:eastAsia="SimSun" w:hAnsi="Arial" w:cs="Arial"/>
          <w:b/>
          <w:sz w:val="24"/>
          <w:szCs w:val="24"/>
        </w:rPr>
        <w:t>.</w:t>
      </w:r>
      <w:r w:rsidR="00981D4A">
        <w:rPr>
          <w:rFonts w:ascii="Arial" w:eastAsiaTheme="minorEastAsia" w:hAnsi="Arial" w:cs="Arial" w:hint="eastAsia"/>
          <w:b/>
          <w:sz w:val="24"/>
          <w:szCs w:val="24"/>
          <w:lang w:eastAsia="ja-JP"/>
        </w:rPr>
        <w:t>4.1</w:t>
      </w:r>
    </w:p>
    <w:p w14:paraId="186A0AC0" w14:textId="421DA8D3" w:rsidR="000D57FA" w:rsidRPr="000D57FA" w:rsidRDefault="000D57FA" w:rsidP="000D57FA">
      <w:pPr>
        <w:tabs>
          <w:tab w:val="left" w:pos="1985"/>
        </w:tabs>
        <w:spacing w:before="60" w:after="60"/>
        <w:rPr>
          <w:rFonts w:ascii="Arial" w:hAnsi="Arial" w:cs="Arial"/>
          <w:sz w:val="24"/>
          <w:szCs w:val="24"/>
          <w:lang w:eastAsia="ja-JP"/>
        </w:rPr>
      </w:pPr>
      <w:r w:rsidRPr="000D57FA">
        <w:rPr>
          <w:rFonts w:ascii="Arial" w:hAnsi="Arial" w:cs="Arial"/>
          <w:b/>
          <w:sz w:val="24"/>
          <w:szCs w:val="24"/>
        </w:rPr>
        <w:t xml:space="preserve">Source: </w:t>
      </w:r>
      <w:r w:rsidRPr="000D57FA">
        <w:rPr>
          <w:rFonts w:ascii="Arial" w:hAnsi="Arial" w:cs="Arial"/>
          <w:b/>
          <w:sz w:val="24"/>
          <w:szCs w:val="24"/>
        </w:rPr>
        <w:tab/>
        <w:t>Murata Manufacturing Co Ltd.</w:t>
      </w:r>
    </w:p>
    <w:p w14:paraId="372B29B0" w14:textId="7F9E38DE" w:rsidR="000D57FA" w:rsidRPr="000D57FA" w:rsidRDefault="000D57FA" w:rsidP="000D57FA">
      <w:pPr>
        <w:tabs>
          <w:tab w:val="left" w:pos="1985"/>
        </w:tabs>
        <w:spacing w:before="60" w:after="60"/>
        <w:rPr>
          <w:rFonts w:ascii="Arial" w:eastAsia="SimSun" w:hAnsi="Arial" w:cs="Arial"/>
          <w:sz w:val="24"/>
          <w:szCs w:val="24"/>
        </w:rPr>
      </w:pPr>
      <w:r w:rsidRPr="000D57FA">
        <w:rPr>
          <w:rFonts w:ascii="Arial" w:hAnsi="Arial" w:cs="Arial"/>
          <w:b/>
          <w:sz w:val="24"/>
          <w:szCs w:val="24"/>
        </w:rPr>
        <w:t>Title:</w:t>
      </w:r>
      <w:r w:rsidRPr="000D57FA">
        <w:rPr>
          <w:rFonts w:ascii="Arial" w:hAnsi="Arial" w:cs="Arial"/>
          <w:sz w:val="24"/>
          <w:szCs w:val="24"/>
        </w:rPr>
        <w:t xml:space="preserve"> </w:t>
      </w:r>
      <w:r w:rsidRPr="000D57FA">
        <w:rPr>
          <w:rFonts w:ascii="Arial" w:hAnsi="Arial" w:cs="Arial"/>
          <w:sz w:val="24"/>
          <w:szCs w:val="24"/>
        </w:rPr>
        <w:tab/>
      </w:r>
      <w:r w:rsidRPr="000D57FA">
        <w:rPr>
          <w:rFonts w:ascii="Arial" w:hAnsi="Arial" w:cs="Arial"/>
          <w:b/>
          <w:sz w:val="24"/>
          <w:szCs w:val="24"/>
          <w:lang w:eastAsia="ja-JP"/>
        </w:rPr>
        <w:t xml:space="preserve">Discussion on </w:t>
      </w:r>
      <w:r w:rsidR="00DE136D">
        <w:rPr>
          <w:rFonts w:ascii="Arial" w:hAnsi="Arial" w:cs="Arial" w:hint="eastAsia"/>
          <w:b/>
          <w:sz w:val="24"/>
          <w:szCs w:val="24"/>
          <w:lang w:eastAsia="ja-JP"/>
        </w:rPr>
        <w:t>Ku-band HD-FDD VSAT</w:t>
      </w:r>
    </w:p>
    <w:p w14:paraId="3A3BABF5" w14:textId="74758C95" w:rsidR="000D57FA" w:rsidRPr="000D57FA" w:rsidRDefault="000D57FA" w:rsidP="000D57FA">
      <w:pPr>
        <w:tabs>
          <w:tab w:val="left" w:pos="1985"/>
        </w:tabs>
        <w:spacing w:before="60" w:after="60"/>
        <w:rPr>
          <w:rFonts w:ascii="Arial" w:hAnsi="Arial" w:cs="Arial"/>
          <w:b/>
          <w:sz w:val="24"/>
          <w:szCs w:val="24"/>
        </w:rPr>
      </w:pPr>
      <w:r w:rsidRPr="000D57FA">
        <w:rPr>
          <w:rFonts w:ascii="Arial" w:hAnsi="Arial" w:cs="Arial"/>
          <w:b/>
          <w:sz w:val="24"/>
          <w:szCs w:val="24"/>
        </w:rPr>
        <w:t>Document for:</w:t>
      </w:r>
      <w:r w:rsidRPr="000D57FA">
        <w:rPr>
          <w:rFonts w:ascii="Arial" w:hAnsi="Arial" w:cs="Arial"/>
          <w:sz w:val="24"/>
          <w:szCs w:val="24"/>
        </w:rPr>
        <w:tab/>
      </w:r>
      <w:r w:rsidRPr="000D57FA">
        <w:rPr>
          <w:rFonts w:ascii="Arial" w:hAnsi="Arial" w:cs="Arial"/>
          <w:b/>
          <w:sz w:val="24"/>
          <w:szCs w:val="24"/>
        </w:rPr>
        <w:t>Discussion</w:t>
      </w:r>
    </w:p>
    <w:p w14:paraId="6B2BD9B7" w14:textId="77777777" w:rsidR="00C8583B" w:rsidRPr="004D3578" w:rsidRDefault="00C8583B" w:rsidP="00C8583B">
      <w:pPr>
        <w:pStyle w:val="1"/>
      </w:pPr>
      <w:r>
        <w:t>1</w:t>
      </w:r>
      <w:r>
        <w:tab/>
      </w:r>
      <w:r w:rsidRPr="004D3578">
        <w:t>Introduction</w:t>
      </w:r>
      <w:r>
        <w:t xml:space="preserve"> </w:t>
      </w:r>
    </w:p>
    <w:p w14:paraId="23093A99" w14:textId="536EE688" w:rsidR="00203A4C" w:rsidRDefault="00203A4C" w:rsidP="00AF68FB">
      <w:pPr>
        <w:spacing w:after="0"/>
        <w:rPr>
          <w:color w:val="000000"/>
          <w:sz w:val="21"/>
          <w:szCs w:val="21"/>
          <w:lang w:eastAsia="ja-JP"/>
        </w:rPr>
      </w:pPr>
      <w:bookmarkStart w:id="3" w:name="_Hlk85036404"/>
      <w:r>
        <w:rPr>
          <w:color w:val="000000"/>
          <w:sz w:val="21"/>
          <w:szCs w:val="21"/>
          <w:lang w:eastAsia="ja-JP"/>
        </w:rPr>
        <w:t>I</w:t>
      </w:r>
      <w:r>
        <w:rPr>
          <w:rFonts w:hint="eastAsia"/>
          <w:color w:val="000000"/>
          <w:sz w:val="21"/>
          <w:szCs w:val="21"/>
          <w:lang w:eastAsia="ja-JP"/>
        </w:rPr>
        <w:t xml:space="preserve">n RAN#109, </w:t>
      </w:r>
      <w:r w:rsidRPr="00203A4C">
        <w:rPr>
          <w:color w:val="000000"/>
          <w:sz w:val="21"/>
          <w:szCs w:val="21"/>
          <w:lang w:eastAsia="ja-JP"/>
        </w:rPr>
        <w:t>a new WID was approved on enhanced requirements for NR NTN and IoT NTN phase 2</w:t>
      </w:r>
      <w:r w:rsidR="0026337B">
        <w:rPr>
          <w:rFonts w:hint="eastAsia"/>
          <w:color w:val="000000"/>
          <w:sz w:val="21"/>
          <w:szCs w:val="21"/>
          <w:lang w:eastAsia="ja-JP"/>
        </w:rPr>
        <w:t xml:space="preserve"> </w:t>
      </w:r>
      <w:r>
        <w:rPr>
          <w:rFonts w:hint="eastAsia"/>
          <w:color w:val="000000"/>
          <w:sz w:val="21"/>
          <w:szCs w:val="21"/>
          <w:lang w:eastAsia="ja-JP"/>
        </w:rPr>
        <w:t xml:space="preserve">[1]. </w:t>
      </w:r>
      <w:r w:rsidR="00CE2321">
        <w:rPr>
          <w:rFonts w:hint="eastAsia"/>
          <w:color w:val="000000"/>
          <w:sz w:val="21"/>
          <w:szCs w:val="21"/>
          <w:lang w:eastAsia="ja-JP"/>
        </w:rPr>
        <w:t>And i</w:t>
      </w:r>
      <w:r w:rsidRPr="00203A4C">
        <w:rPr>
          <w:color w:val="000000"/>
          <w:sz w:val="21"/>
          <w:szCs w:val="21"/>
          <w:lang w:eastAsia="ja-JP"/>
        </w:rPr>
        <w:t xml:space="preserve">ts objective </w:t>
      </w:r>
      <w:r w:rsidR="00AA25EB">
        <w:rPr>
          <w:rFonts w:hint="eastAsia"/>
          <w:color w:val="000000"/>
          <w:sz w:val="21"/>
          <w:szCs w:val="21"/>
          <w:lang w:eastAsia="ja-JP"/>
        </w:rPr>
        <w:t>is</w:t>
      </w:r>
      <w:r w:rsidRPr="00203A4C">
        <w:rPr>
          <w:color w:val="000000"/>
          <w:sz w:val="21"/>
          <w:szCs w:val="21"/>
          <w:lang w:eastAsia="ja-JP"/>
        </w:rPr>
        <w:t xml:space="preserve"> </w:t>
      </w:r>
      <w:r>
        <w:rPr>
          <w:rFonts w:hint="eastAsia"/>
          <w:color w:val="000000"/>
          <w:sz w:val="21"/>
          <w:szCs w:val="21"/>
          <w:lang w:eastAsia="ja-JP"/>
        </w:rPr>
        <w:t>as follows.</w:t>
      </w:r>
    </w:p>
    <w:p w14:paraId="5E665987" w14:textId="77777777" w:rsidR="00203A4C" w:rsidRPr="00203A4C" w:rsidRDefault="00203A4C" w:rsidP="00AF68FB">
      <w:pPr>
        <w:spacing w:after="0"/>
        <w:rPr>
          <w:color w:val="000000"/>
          <w:sz w:val="21"/>
          <w:szCs w:val="21"/>
          <w:lang w:eastAsia="ja-JP"/>
        </w:rPr>
      </w:pPr>
    </w:p>
    <w:tbl>
      <w:tblPr>
        <w:tblStyle w:val="a7"/>
        <w:tblW w:w="0" w:type="auto"/>
        <w:tblLook w:val="04A0" w:firstRow="1" w:lastRow="0" w:firstColumn="1" w:lastColumn="0" w:noHBand="0" w:noVBand="1"/>
      </w:tblPr>
      <w:tblGrid>
        <w:gridCol w:w="9629"/>
      </w:tblGrid>
      <w:tr w:rsidR="00203A4C" w14:paraId="35C749FF" w14:textId="77777777" w:rsidTr="0028125E">
        <w:tc>
          <w:tcPr>
            <w:tcW w:w="9629" w:type="dxa"/>
          </w:tcPr>
          <w:p w14:paraId="029AB4CC" w14:textId="77777777" w:rsidR="00203A4C" w:rsidRPr="00514333" w:rsidRDefault="00203A4C" w:rsidP="0028125E">
            <w:pPr>
              <w:spacing w:after="160" w:line="276" w:lineRule="auto"/>
              <w:jc w:val="both"/>
              <w:rPr>
                <w:rFonts w:eastAsia="Aptos"/>
                <w:kern w:val="2"/>
                <w:u w:val="single"/>
                <w:lang w:val="en-US"/>
                <w14:ligatures w14:val="standardContextual"/>
              </w:rPr>
            </w:pPr>
            <w:r w:rsidRPr="00514333">
              <w:rPr>
                <w:rFonts w:eastAsia="Aptos"/>
                <w:kern w:val="2"/>
                <w:u w:val="single"/>
                <w:lang w:val="en-US"/>
                <w14:ligatures w14:val="standardContextual"/>
              </w:rPr>
              <w:t>HD-FDD for NTN Core Part</w:t>
            </w:r>
          </w:p>
          <w:p w14:paraId="0416A04C" w14:textId="77777777" w:rsidR="00203A4C" w:rsidRPr="00514333" w:rsidRDefault="00203A4C" w:rsidP="00203A4C">
            <w:pPr>
              <w:numPr>
                <w:ilvl w:val="0"/>
                <w:numId w:val="18"/>
              </w:numPr>
              <w:overflowPunct w:val="0"/>
              <w:autoSpaceDE w:val="0"/>
              <w:autoSpaceDN w:val="0"/>
              <w:adjustRightInd w:val="0"/>
              <w:spacing w:after="160" w:line="276" w:lineRule="auto"/>
              <w:ind w:left="810" w:hanging="450"/>
              <w:contextualSpacing/>
              <w:jc w:val="both"/>
              <w:textAlignment w:val="baseline"/>
              <w:rPr>
                <w:rFonts w:eastAsia="Aptos"/>
                <w:kern w:val="2"/>
                <w14:ligatures w14:val="standardContextual"/>
              </w:rPr>
            </w:pPr>
            <w:r w:rsidRPr="00514333">
              <w:rPr>
                <w:rFonts w:eastAsia="Aptos"/>
                <w:kern w:val="2"/>
                <w:lang w:val="en-US"/>
                <w14:ligatures w14:val="standardContextual"/>
              </w:rPr>
              <w:t>Specify RF and RRM requirements to support HD-FDD VSATs in both Ka and Ku bands with FR1 and FR2 numerologies</w:t>
            </w:r>
          </w:p>
          <w:p w14:paraId="73104133" w14:textId="77777777" w:rsidR="00203A4C" w:rsidRPr="00514333" w:rsidRDefault="00203A4C" w:rsidP="00203A4C">
            <w:pPr>
              <w:numPr>
                <w:ilvl w:val="0"/>
                <w:numId w:val="19"/>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r w:rsidRPr="00514333">
              <w:rPr>
                <w:rFonts w:eastAsia="Aptos"/>
                <w:kern w:val="2"/>
                <w:lang w:val="en-US"/>
                <w14:ligatures w14:val="standardContextual"/>
              </w:rPr>
              <w:t>Phase 1: Ku</w:t>
            </w:r>
            <w:r w:rsidRPr="00514333">
              <w:rPr>
                <w:rFonts w:eastAsia="Malgun Gothic"/>
                <w:kern w:val="2"/>
                <w:lang w:val="en-US" w:eastAsia="ko-KR"/>
                <w14:ligatures w14:val="standardContextual"/>
              </w:rPr>
              <w:t xml:space="preserve"> band with </w:t>
            </w:r>
            <w:r w:rsidRPr="00514333">
              <w:rPr>
                <w:rFonts w:eastAsia="Aptos"/>
                <w:kern w:val="2"/>
                <w:lang w:val="en-US"/>
                <w14:ligatures w14:val="standardContextual"/>
              </w:rPr>
              <w:t>FR1 numerology</w:t>
            </w:r>
          </w:p>
          <w:p w14:paraId="51A23E33"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r w:rsidRPr="00514333">
              <w:rPr>
                <w:rFonts w:eastAsia="Aptos"/>
                <w:bCs/>
                <w:kern w:val="2"/>
                <w:lang w:val="en-US"/>
                <w14:ligatures w14:val="standardContextual"/>
              </w:rPr>
              <w:t>Introduce a single set of requirements for HD-FDD for VSAT types 2, 3, 5, 6 with electronically steered antenna</w:t>
            </w:r>
          </w:p>
          <w:p w14:paraId="5838FED2"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r w:rsidRPr="00514333">
              <w:rPr>
                <w:rFonts w:eastAsia="Aptos"/>
                <w:bCs/>
                <w:kern w:val="2"/>
                <w:lang w:val="en-US"/>
                <w14:ligatures w14:val="standardContextual"/>
              </w:rPr>
              <w:t xml:space="preserve">Introduce requirements for HD-FDD </w:t>
            </w:r>
            <w:r w:rsidRPr="00514333">
              <w:rPr>
                <w:rFonts w:eastAsia="Malgun Gothic"/>
                <w:bCs/>
                <w:kern w:val="2"/>
                <w:lang w:val="en-US" w:eastAsia="ko-KR"/>
                <w14:ligatures w14:val="standardContextual"/>
              </w:rPr>
              <w:t xml:space="preserve">Mobile </w:t>
            </w:r>
            <w:r w:rsidRPr="00514333">
              <w:rPr>
                <w:rFonts w:eastAsia="Aptos"/>
                <w:bCs/>
                <w:kern w:val="2"/>
                <w:lang w:val="en-US"/>
                <w14:ligatures w14:val="standardContextual"/>
              </w:rPr>
              <w:t>VSAT with small antennas (e.g., 20x20cm) with a new VSAT type</w:t>
            </w:r>
          </w:p>
          <w:p w14:paraId="1D94A565" w14:textId="77777777" w:rsidR="00203A4C" w:rsidRPr="00514333" w:rsidRDefault="00203A4C" w:rsidP="00203A4C">
            <w:pPr>
              <w:numPr>
                <w:ilvl w:val="0"/>
                <w:numId w:val="19"/>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r w:rsidRPr="00514333">
              <w:rPr>
                <w:rFonts w:eastAsia="Aptos"/>
                <w:kern w:val="2"/>
                <w:lang w:val="en-US"/>
                <w14:ligatures w14:val="standardContextual"/>
              </w:rPr>
              <w:t xml:space="preserve">Phase 2:  Ku band and Ka band with FR2 numerology </w:t>
            </w:r>
          </w:p>
          <w:p w14:paraId="6A99C4C4"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r w:rsidRPr="00514333">
              <w:rPr>
                <w:rFonts w:eastAsia="Aptos"/>
                <w:bCs/>
                <w:kern w:val="2"/>
                <w:lang w:val="en-US"/>
                <w14:ligatures w14:val="standardContextual"/>
              </w:rPr>
              <w:t xml:space="preserve">Introduce a single set of requirements for HD-FDD for VSAT </w:t>
            </w:r>
            <w:bookmarkStart w:id="4" w:name="_Hlk210136467"/>
            <w:r w:rsidRPr="00514333">
              <w:rPr>
                <w:rFonts w:eastAsia="Aptos"/>
                <w:bCs/>
                <w:kern w:val="2"/>
                <w:lang w:val="en-US"/>
                <w14:ligatures w14:val="standardContextual"/>
              </w:rPr>
              <w:t>types 2, 3, 5, 6 with electronically steered antenna</w:t>
            </w:r>
          </w:p>
          <w:bookmarkEnd w:id="4"/>
          <w:p w14:paraId="281E926F"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r w:rsidRPr="00514333">
              <w:rPr>
                <w:rFonts w:eastAsia="Aptos"/>
                <w:bCs/>
                <w:kern w:val="2"/>
                <w:lang w:val="en-US"/>
                <w14:ligatures w14:val="standardContextual"/>
              </w:rPr>
              <w:t xml:space="preserve">Introduce requirements for HD-FDD </w:t>
            </w:r>
            <w:r w:rsidRPr="00514333">
              <w:rPr>
                <w:rFonts w:eastAsia="Malgun Gothic"/>
                <w:bCs/>
                <w:kern w:val="2"/>
                <w:lang w:val="en-US" w:eastAsia="ko-KR"/>
                <w14:ligatures w14:val="standardContextual"/>
              </w:rPr>
              <w:t xml:space="preserve">Mobile </w:t>
            </w:r>
            <w:r w:rsidRPr="00514333">
              <w:rPr>
                <w:rFonts w:eastAsia="Aptos"/>
                <w:bCs/>
                <w:kern w:val="2"/>
                <w:lang w:val="en-US"/>
                <w14:ligatures w14:val="standardContextual"/>
              </w:rPr>
              <w:t>VSAT with small antennas (e.g., 20x20cm) with a new VSAT type</w:t>
            </w:r>
          </w:p>
          <w:p w14:paraId="37E47023" w14:textId="77777777" w:rsidR="00203A4C" w:rsidRPr="00514333" w:rsidRDefault="00203A4C" w:rsidP="00203A4C">
            <w:pPr>
              <w:numPr>
                <w:ilvl w:val="0"/>
                <w:numId w:val="19"/>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r w:rsidRPr="00514333">
              <w:rPr>
                <w:rFonts w:eastAsia="Aptos"/>
                <w:kern w:val="2"/>
                <w:lang w:val="en-US"/>
                <w14:ligatures w14:val="standardContextual"/>
              </w:rPr>
              <w:t>Phase 1 work will commence immediately.  Phase 2 work will commence upon completion of Phase 1 and RAN1/RAN2 availability</w:t>
            </w:r>
          </w:p>
          <w:p w14:paraId="51AEB0F3" w14:textId="77777777" w:rsidR="00203A4C" w:rsidRPr="00731D43" w:rsidRDefault="00203A4C" w:rsidP="00203A4C">
            <w:pPr>
              <w:numPr>
                <w:ilvl w:val="0"/>
                <w:numId w:val="20"/>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r w:rsidRPr="00514333">
              <w:rPr>
                <w:rFonts w:eastAsia="Aptos"/>
                <w:bCs/>
                <w:kern w:val="2"/>
                <w:lang w:val="en-US"/>
                <w14:ligatures w14:val="standardContextual"/>
              </w:rPr>
              <w:t xml:space="preserve">Note :Leverage </w:t>
            </w:r>
            <w:proofErr w:type="spellStart"/>
            <w:r w:rsidRPr="00514333">
              <w:rPr>
                <w:rFonts w:eastAsia="Aptos"/>
                <w:bCs/>
                <w:kern w:val="2"/>
                <w:lang w:val="en-US"/>
                <w14:ligatures w14:val="standardContextual"/>
              </w:rPr>
              <w:t>RedCap</w:t>
            </w:r>
            <w:proofErr w:type="spellEnd"/>
            <w:r w:rsidRPr="00514333">
              <w:rPr>
                <w:rFonts w:eastAsia="Aptos"/>
                <w:bCs/>
                <w:kern w:val="2"/>
                <w:lang w:val="en-US"/>
                <w14:ligatures w14:val="standardContextual"/>
              </w:rPr>
              <w:t xml:space="preserve"> NTN HD-FDD solution to NTN HD-FDD VSAT as applicable.</w:t>
            </w:r>
          </w:p>
        </w:tc>
      </w:tr>
    </w:tbl>
    <w:p w14:paraId="6FC8B665" w14:textId="77777777" w:rsidR="00203A4C" w:rsidRPr="00203A4C" w:rsidRDefault="00203A4C" w:rsidP="00AF68FB">
      <w:pPr>
        <w:spacing w:after="0"/>
        <w:rPr>
          <w:color w:val="000000"/>
          <w:sz w:val="21"/>
          <w:szCs w:val="21"/>
          <w:lang w:eastAsia="ja-JP"/>
        </w:rPr>
      </w:pPr>
    </w:p>
    <w:p w14:paraId="03392815" w14:textId="631C11AD" w:rsidR="00E65377" w:rsidRDefault="00B02EC4" w:rsidP="00AF68FB">
      <w:pPr>
        <w:spacing w:after="0"/>
        <w:rPr>
          <w:color w:val="000000"/>
          <w:sz w:val="21"/>
          <w:szCs w:val="21"/>
          <w:lang w:eastAsia="ja-JP"/>
        </w:rPr>
      </w:pPr>
      <w:r>
        <w:rPr>
          <w:rFonts w:hint="eastAsia"/>
          <w:color w:val="000000"/>
          <w:sz w:val="21"/>
          <w:szCs w:val="21"/>
          <w:lang w:eastAsia="ja-JP"/>
        </w:rPr>
        <w:t>T</w:t>
      </w:r>
      <w:r>
        <w:rPr>
          <w:color w:val="000000"/>
          <w:sz w:val="21"/>
          <w:szCs w:val="21"/>
          <w:lang w:eastAsia="ja-JP"/>
        </w:rPr>
        <w:t xml:space="preserve">his contribution </w:t>
      </w:r>
      <w:r w:rsidR="00203A4C">
        <w:rPr>
          <w:rFonts w:hint="eastAsia"/>
          <w:color w:val="000000"/>
          <w:sz w:val="21"/>
          <w:szCs w:val="21"/>
          <w:lang w:eastAsia="ja-JP"/>
        </w:rPr>
        <w:t xml:space="preserve">provides our views on Phase 1 of this </w:t>
      </w:r>
      <w:r w:rsidR="00AA25EB">
        <w:rPr>
          <w:rFonts w:hint="eastAsia"/>
          <w:color w:val="000000"/>
          <w:sz w:val="21"/>
          <w:szCs w:val="21"/>
          <w:lang w:eastAsia="ja-JP"/>
        </w:rPr>
        <w:t>objective</w:t>
      </w:r>
      <w:r w:rsidR="00203A4C">
        <w:rPr>
          <w:rFonts w:hint="eastAsia"/>
          <w:color w:val="000000"/>
          <w:sz w:val="21"/>
          <w:szCs w:val="21"/>
          <w:lang w:eastAsia="ja-JP"/>
        </w:rPr>
        <w:t>.</w:t>
      </w:r>
    </w:p>
    <w:p w14:paraId="096D90FD" w14:textId="58D9C239" w:rsidR="00F91550" w:rsidRDefault="00F91550" w:rsidP="00A22A46">
      <w:pPr>
        <w:spacing w:after="0"/>
        <w:rPr>
          <w:color w:val="000000"/>
          <w:sz w:val="21"/>
          <w:szCs w:val="21"/>
          <w:lang w:eastAsia="ja-JP"/>
        </w:rPr>
      </w:pPr>
    </w:p>
    <w:bookmarkEnd w:id="3"/>
    <w:p w14:paraId="51B41B6F" w14:textId="176A1596" w:rsidR="006012C0" w:rsidRDefault="00C8583B" w:rsidP="006012C0">
      <w:pPr>
        <w:pStyle w:val="1"/>
      </w:pPr>
      <w:r>
        <w:t>2</w:t>
      </w:r>
      <w:r>
        <w:tab/>
      </w:r>
      <w:r w:rsidR="00AB0671">
        <w:t>Discussion</w:t>
      </w:r>
    </w:p>
    <w:p w14:paraId="432F0E11" w14:textId="5930CCCC" w:rsidR="009339F2" w:rsidRPr="00867158" w:rsidRDefault="009339F2" w:rsidP="009339F2">
      <w:pPr>
        <w:pStyle w:val="2"/>
        <w:rPr>
          <w:lang w:eastAsia="ja-JP"/>
        </w:rPr>
      </w:pPr>
      <w:r>
        <w:t>2.</w:t>
      </w:r>
      <w:r>
        <w:rPr>
          <w:rFonts w:hint="eastAsia"/>
          <w:lang w:eastAsia="ja-JP"/>
        </w:rPr>
        <w:t>1</w:t>
      </w:r>
      <w:r>
        <w:tab/>
      </w:r>
      <w:r w:rsidRPr="009339F2">
        <w:t>HD-FDD requirements</w:t>
      </w:r>
    </w:p>
    <w:p w14:paraId="1D1F5954" w14:textId="238C2B89" w:rsidR="001A271D" w:rsidRDefault="00100730" w:rsidP="00C87735">
      <w:pPr>
        <w:spacing w:after="0"/>
        <w:rPr>
          <w:color w:val="000000"/>
          <w:sz w:val="21"/>
          <w:szCs w:val="21"/>
          <w:lang w:eastAsia="ja-JP"/>
        </w:rPr>
      </w:pPr>
      <w:r>
        <w:rPr>
          <w:rFonts w:hint="eastAsia"/>
          <w:color w:val="000000"/>
          <w:sz w:val="21"/>
          <w:szCs w:val="21"/>
          <w:lang w:eastAsia="ja-JP"/>
        </w:rPr>
        <w:t xml:space="preserve">In RAN4#116bis, RAN4 discussed to introduce HD-FDD for VSAT types 2, 3, 5, 6. </w:t>
      </w:r>
      <w:r w:rsidR="0026337B">
        <w:rPr>
          <w:rFonts w:hint="eastAsia"/>
          <w:color w:val="000000"/>
          <w:sz w:val="21"/>
          <w:szCs w:val="21"/>
          <w:lang w:eastAsia="ja-JP"/>
        </w:rPr>
        <w:t>And regarding EIRP, EIS requirements, the following WF was agreed [2].</w:t>
      </w:r>
    </w:p>
    <w:p w14:paraId="40CCFC5A" w14:textId="77777777" w:rsidR="009339F2" w:rsidRDefault="009339F2" w:rsidP="00C87735">
      <w:pPr>
        <w:spacing w:after="0"/>
        <w:rPr>
          <w:color w:val="000000"/>
          <w:sz w:val="21"/>
          <w:szCs w:val="21"/>
          <w:lang w:eastAsia="ja-JP"/>
        </w:rPr>
      </w:pPr>
    </w:p>
    <w:tbl>
      <w:tblPr>
        <w:tblStyle w:val="a7"/>
        <w:tblW w:w="0" w:type="auto"/>
        <w:tblLook w:val="04A0" w:firstRow="1" w:lastRow="0" w:firstColumn="1" w:lastColumn="0" w:noHBand="0" w:noVBand="1"/>
      </w:tblPr>
      <w:tblGrid>
        <w:gridCol w:w="9631"/>
      </w:tblGrid>
      <w:tr w:rsidR="00100730" w14:paraId="70A1CE40" w14:textId="77777777" w:rsidTr="00100730">
        <w:tc>
          <w:tcPr>
            <w:tcW w:w="9631" w:type="dxa"/>
          </w:tcPr>
          <w:p w14:paraId="66283E72" w14:textId="77777777" w:rsidR="00100730" w:rsidRDefault="00100730" w:rsidP="0026337B">
            <w:pPr>
              <w:pStyle w:val="4"/>
              <w:snapToGrid w:val="0"/>
              <w:spacing w:after="0"/>
              <w:ind w:leftChars="0" w:left="0"/>
              <w:rPr>
                <w:rFonts w:eastAsia="PMingLiU"/>
                <w:lang w:val="en-US"/>
              </w:rPr>
            </w:pPr>
            <w:r>
              <w:rPr>
                <w:lang w:val="en-US"/>
              </w:rPr>
              <w:t>Issue 1-1-</w:t>
            </w:r>
            <w:r>
              <w:rPr>
                <w:rFonts w:eastAsia="PMingLiU"/>
                <w:lang w:val="en-US"/>
              </w:rPr>
              <w:t>5</w:t>
            </w:r>
            <w:r>
              <w:rPr>
                <w:lang w:val="en-US"/>
              </w:rPr>
              <w:t>: EIRP requirements for HD-FDD</w:t>
            </w:r>
          </w:p>
          <w:p w14:paraId="30F076E7" w14:textId="77777777" w:rsidR="00100730" w:rsidRDefault="00100730" w:rsidP="00100730">
            <w:pPr>
              <w:pStyle w:val="a8"/>
              <w:keepNext/>
              <w:numPr>
                <w:ilvl w:val="0"/>
                <w:numId w:val="12"/>
              </w:numPr>
              <w:autoSpaceDN w:val="0"/>
              <w:snapToGrid w:val="0"/>
              <w:spacing w:line="252" w:lineRule="auto"/>
              <w:ind w:left="720"/>
            </w:pPr>
            <w:r>
              <w:t>WF</w:t>
            </w:r>
          </w:p>
          <w:p w14:paraId="140E4D71" w14:textId="77777777" w:rsidR="00100730" w:rsidRDefault="00100730" w:rsidP="00100730">
            <w:pPr>
              <w:pStyle w:val="a8"/>
              <w:keepNext/>
              <w:numPr>
                <w:ilvl w:val="1"/>
                <w:numId w:val="12"/>
              </w:numPr>
              <w:autoSpaceDN w:val="0"/>
              <w:snapToGrid w:val="0"/>
              <w:spacing w:line="256" w:lineRule="auto"/>
              <w:ind w:left="1656"/>
            </w:pPr>
            <w:r>
              <w:rPr>
                <w:lang w:eastAsia="zh-TW"/>
              </w:rPr>
              <w:t>Consider the existing FDD VSAT EIRP requirements for HD-FDD as the starting point</w:t>
            </w:r>
          </w:p>
          <w:p w14:paraId="03BDB382" w14:textId="77777777" w:rsidR="00100730" w:rsidRDefault="00100730" w:rsidP="00100730">
            <w:pPr>
              <w:pStyle w:val="a8"/>
              <w:keepNext/>
              <w:numPr>
                <w:ilvl w:val="1"/>
                <w:numId w:val="12"/>
              </w:numPr>
              <w:autoSpaceDN w:val="0"/>
              <w:snapToGrid w:val="0"/>
              <w:spacing w:line="256" w:lineRule="auto"/>
              <w:ind w:left="1656"/>
            </w:pPr>
            <w:r>
              <w:rPr>
                <w:lang w:eastAsia="zh-TW"/>
              </w:rPr>
              <w:t>FFS on whether to modify.</w:t>
            </w:r>
          </w:p>
          <w:p w14:paraId="1F9C3255" w14:textId="77777777" w:rsidR="00100730" w:rsidRDefault="00100730" w:rsidP="00100730">
            <w:pPr>
              <w:pStyle w:val="a8"/>
              <w:keepNext/>
              <w:snapToGrid w:val="0"/>
              <w:spacing w:line="256" w:lineRule="auto"/>
              <w:ind w:left="1656"/>
            </w:pPr>
          </w:p>
          <w:p w14:paraId="4643B1E2" w14:textId="77777777" w:rsidR="00100730" w:rsidRDefault="00100730" w:rsidP="0026337B">
            <w:pPr>
              <w:pStyle w:val="4"/>
              <w:snapToGrid w:val="0"/>
              <w:spacing w:after="0"/>
              <w:ind w:leftChars="0" w:left="0"/>
              <w:rPr>
                <w:lang w:val="en-US"/>
              </w:rPr>
            </w:pPr>
            <w:r>
              <w:rPr>
                <w:lang w:val="en-US"/>
              </w:rPr>
              <w:t>Issue 1-1-6: EIS requirements for HD-FDD</w:t>
            </w:r>
          </w:p>
          <w:p w14:paraId="2E0BFE20" w14:textId="77777777" w:rsidR="00100730" w:rsidRDefault="00100730" w:rsidP="00100730">
            <w:pPr>
              <w:pStyle w:val="a8"/>
              <w:keepNext/>
              <w:numPr>
                <w:ilvl w:val="0"/>
                <w:numId w:val="12"/>
              </w:numPr>
              <w:autoSpaceDN w:val="0"/>
              <w:snapToGrid w:val="0"/>
              <w:spacing w:line="252" w:lineRule="auto"/>
              <w:ind w:left="720"/>
            </w:pPr>
            <w:r>
              <w:t>WF</w:t>
            </w:r>
          </w:p>
          <w:p w14:paraId="1D20CEFE" w14:textId="77777777" w:rsidR="00100730" w:rsidRDefault="00100730" w:rsidP="00100730">
            <w:pPr>
              <w:pStyle w:val="a8"/>
              <w:keepNext/>
              <w:numPr>
                <w:ilvl w:val="1"/>
                <w:numId w:val="12"/>
              </w:numPr>
              <w:autoSpaceDN w:val="0"/>
              <w:snapToGrid w:val="0"/>
              <w:spacing w:line="256" w:lineRule="auto"/>
              <w:ind w:left="1656"/>
            </w:pPr>
            <w:r>
              <w:rPr>
                <w:rFonts w:eastAsia="PMingLiU"/>
                <w:lang w:eastAsia="zh-TW"/>
              </w:rPr>
              <w:t>Consider the existing FDD VSAT EIS requirements for HD-FDD as the starting point</w:t>
            </w:r>
          </w:p>
          <w:p w14:paraId="113D1D82" w14:textId="454962B6" w:rsidR="00100730" w:rsidRPr="00100730" w:rsidRDefault="00100730" w:rsidP="001A08F1">
            <w:pPr>
              <w:pStyle w:val="a8"/>
              <w:keepNext/>
              <w:numPr>
                <w:ilvl w:val="1"/>
                <w:numId w:val="12"/>
              </w:numPr>
              <w:autoSpaceDN w:val="0"/>
              <w:snapToGrid w:val="0"/>
              <w:spacing w:line="256" w:lineRule="auto"/>
              <w:ind w:left="1656"/>
              <w:rPr>
                <w:color w:val="000000"/>
                <w:sz w:val="21"/>
                <w:szCs w:val="21"/>
                <w:lang w:eastAsia="ja-JP"/>
              </w:rPr>
            </w:pPr>
            <w:r>
              <w:rPr>
                <w:rFonts w:eastAsia="PMingLiU"/>
                <w:lang w:eastAsia="zh-TW"/>
              </w:rPr>
              <w:t>FFS on whether to modify.</w:t>
            </w:r>
          </w:p>
        </w:tc>
      </w:tr>
    </w:tbl>
    <w:p w14:paraId="77FF1193" w14:textId="77777777" w:rsidR="00100730" w:rsidRDefault="00100730" w:rsidP="00C87735">
      <w:pPr>
        <w:spacing w:after="0"/>
        <w:rPr>
          <w:color w:val="000000"/>
          <w:sz w:val="21"/>
          <w:szCs w:val="21"/>
          <w:lang w:eastAsia="ja-JP"/>
        </w:rPr>
      </w:pPr>
    </w:p>
    <w:p w14:paraId="59F90F94" w14:textId="02CFA79E" w:rsidR="004F77FF" w:rsidRDefault="00BA3D12" w:rsidP="00D60A91">
      <w:pPr>
        <w:spacing w:afterLines="50" w:after="120"/>
        <w:rPr>
          <w:color w:val="000000"/>
          <w:sz w:val="21"/>
          <w:szCs w:val="21"/>
          <w:lang w:eastAsia="ja-JP"/>
        </w:rPr>
      </w:pPr>
      <w:r>
        <w:rPr>
          <w:rFonts w:hint="eastAsia"/>
          <w:color w:val="000000"/>
          <w:sz w:val="21"/>
          <w:szCs w:val="21"/>
          <w:lang w:eastAsia="ja-JP"/>
        </w:rPr>
        <w:lastRenderedPageBreak/>
        <w:t>G</w:t>
      </w:r>
      <w:r w:rsidR="00623003" w:rsidRPr="00623003">
        <w:rPr>
          <w:color w:val="000000"/>
          <w:sz w:val="21"/>
          <w:szCs w:val="21"/>
          <w:lang w:eastAsia="ja-JP"/>
        </w:rPr>
        <w:t xml:space="preserve">enerally, </w:t>
      </w:r>
      <w:r w:rsidR="00623003">
        <w:rPr>
          <w:rFonts w:hint="eastAsia"/>
          <w:color w:val="000000"/>
          <w:sz w:val="21"/>
          <w:szCs w:val="21"/>
          <w:lang w:eastAsia="ja-JP"/>
        </w:rPr>
        <w:t xml:space="preserve">Tx </w:t>
      </w:r>
      <w:r>
        <w:rPr>
          <w:rFonts w:hint="eastAsia"/>
          <w:color w:val="000000"/>
          <w:sz w:val="21"/>
          <w:szCs w:val="21"/>
          <w:lang w:eastAsia="ja-JP"/>
        </w:rPr>
        <w:t xml:space="preserve">and Rx signals are </w:t>
      </w:r>
      <w:r>
        <w:rPr>
          <w:color w:val="000000"/>
          <w:sz w:val="21"/>
          <w:szCs w:val="21"/>
          <w:lang w:eastAsia="ja-JP"/>
        </w:rPr>
        <w:t>divided</w:t>
      </w:r>
      <w:r>
        <w:rPr>
          <w:rFonts w:hint="eastAsia"/>
          <w:color w:val="000000"/>
          <w:sz w:val="21"/>
          <w:szCs w:val="21"/>
          <w:lang w:eastAsia="ja-JP"/>
        </w:rPr>
        <w:t xml:space="preserve"> by switch in HD-FDD </w:t>
      </w:r>
      <w:r>
        <w:rPr>
          <w:color w:val="000000"/>
          <w:sz w:val="21"/>
          <w:szCs w:val="21"/>
          <w:lang w:eastAsia="ja-JP"/>
        </w:rPr>
        <w:t>systems,</w:t>
      </w:r>
      <w:r>
        <w:rPr>
          <w:rFonts w:hint="eastAsia"/>
          <w:color w:val="000000"/>
          <w:sz w:val="21"/>
          <w:szCs w:val="21"/>
          <w:lang w:eastAsia="ja-JP"/>
        </w:rPr>
        <w:t xml:space="preserve"> and its front-end </w:t>
      </w:r>
      <w:r>
        <w:rPr>
          <w:color w:val="000000"/>
          <w:sz w:val="21"/>
          <w:szCs w:val="21"/>
          <w:lang w:eastAsia="ja-JP"/>
        </w:rPr>
        <w:t>insertion</w:t>
      </w:r>
      <w:r>
        <w:rPr>
          <w:rFonts w:hint="eastAsia"/>
          <w:color w:val="000000"/>
          <w:sz w:val="21"/>
          <w:szCs w:val="21"/>
          <w:lang w:eastAsia="ja-JP"/>
        </w:rPr>
        <w:t xml:space="preserve"> loss is reduced compared to FD-FDD systems which use a duplexer</w:t>
      </w:r>
      <w:r w:rsidR="00BD0DAE">
        <w:rPr>
          <w:rFonts w:hint="eastAsia"/>
          <w:color w:val="000000"/>
          <w:sz w:val="21"/>
          <w:szCs w:val="21"/>
          <w:lang w:eastAsia="ja-JP"/>
        </w:rPr>
        <w:t>.</w:t>
      </w:r>
      <w:r>
        <w:rPr>
          <w:rFonts w:hint="eastAsia"/>
          <w:color w:val="000000"/>
          <w:sz w:val="21"/>
          <w:szCs w:val="21"/>
          <w:lang w:eastAsia="ja-JP"/>
        </w:rPr>
        <w:t xml:space="preserve"> </w:t>
      </w:r>
      <w:r w:rsidR="00BD0DAE">
        <w:rPr>
          <w:rFonts w:hint="eastAsia"/>
          <w:color w:val="000000"/>
          <w:sz w:val="21"/>
          <w:szCs w:val="21"/>
          <w:lang w:eastAsia="ja-JP"/>
        </w:rPr>
        <w:t>So</w:t>
      </w:r>
      <w:r>
        <w:rPr>
          <w:rFonts w:hint="eastAsia"/>
          <w:color w:val="000000"/>
          <w:sz w:val="21"/>
          <w:szCs w:val="21"/>
          <w:lang w:eastAsia="ja-JP"/>
        </w:rPr>
        <w:t xml:space="preserve"> we could expect to improve EIRP and EIS by introducing HD-FDD. </w:t>
      </w:r>
      <w:r w:rsidR="00A36E90" w:rsidRPr="00A36E90">
        <w:rPr>
          <w:color w:val="000000"/>
          <w:sz w:val="21"/>
          <w:szCs w:val="21"/>
          <w:lang w:eastAsia="ja-JP"/>
        </w:rPr>
        <w:t xml:space="preserve">Nevertheless, in case of NTN VSAT, </w:t>
      </w:r>
      <w:r w:rsidR="00A36E90">
        <w:rPr>
          <w:rFonts w:hint="eastAsia"/>
          <w:color w:val="000000"/>
          <w:sz w:val="21"/>
          <w:szCs w:val="21"/>
          <w:lang w:eastAsia="ja-JP"/>
        </w:rPr>
        <w:t>t</w:t>
      </w:r>
      <w:r w:rsidR="00A36E90" w:rsidRPr="00A36E90">
        <w:rPr>
          <w:color w:val="000000"/>
          <w:sz w:val="21"/>
          <w:szCs w:val="21"/>
          <w:lang w:eastAsia="ja-JP"/>
        </w:rPr>
        <w:t>his principle may not necessarily conform due to the following reasons.</w:t>
      </w:r>
    </w:p>
    <w:p w14:paraId="28EA9FDB" w14:textId="6DAB1A9B" w:rsidR="0035335E" w:rsidRPr="001C137C" w:rsidRDefault="0035335E" w:rsidP="001C137C">
      <w:pPr>
        <w:pStyle w:val="a8"/>
        <w:numPr>
          <w:ilvl w:val="0"/>
          <w:numId w:val="21"/>
        </w:numPr>
        <w:spacing w:afterLines="50" w:after="120"/>
        <w:rPr>
          <w:color w:val="000000"/>
          <w:sz w:val="21"/>
          <w:szCs w:val="21"/>
          <w:lang w:val="en-GB" w:eastAsia="ja-JP"/>
        </w:rPr>
      </w:pPr>
      <w:r w:rsidRPr="001C137C">
        <w:rPr>
          <w:color w:val="000000"/>
          <w:sz w:val="21"/>
          <w:szCs w:val="21"/>
          <w:lang w:eastAsia="ja-JP"/>
        </w:rPr>
        <w:t xml:space="preserve">Many NTN VSATs have separate </w:t>
      </w:r>
      <w:r w:rsidR="00BD0DAE">
        <w:rPr>
          <w:rFonts w:hint="eastAsia"/>
          <w:color w:val="000000"/>
          <w:sz w:val="21"/>
          <w:szCs w:val="21"/>
          <w:lang w:eastAsia="ja-JP"/>
        </w:rPr>
        <w:t>Tx</w:t>
      </w:r>
      <w:r w:rsidRPr="001C137C">
        <w:rPr>
          <w:color w:val="000000"/>
          <w:sz w:val="21"/>
          <w:szCs w:val="21"/>
          <w:lang w:eastAsia="ja-JP"/>
        </w:rPr>
        <w:t xml:space="preserve"> and </w:t>
      </w:r>
      <w:r w:rsidR="00BD0DAE">
        <w:rPr>
          <w:rFonts w:hint="eastAsia"/>
          <w:color w:val="000000"/>
          <w:sz w:val="21"/>
          <w:szCs w:val="21"/>
          <w:lang w:eastAsia="ja-JP"/>
        </w:rPr>
        <w:t>Rx</w:t>
      </w:r>
      <w:r w:rsidRPr="001C137C">
        <w:rPr>
          <w:color w:val="000000"/>
          <w:sz w:val="21"/>
          <w:szCs w:val="21"/>
          <w:lang w:eastAsia="ja-JP"/>
        </w:rPr>
        <w:t xml:space="preserve"> antennas, so they do not use (or require) a duplexer</w:t>
      </w:r>
      <w:r w:rsidR="00F957F4" w:rsidRPr="001C137C">
        <w:rPr>
          <w:rFonts w:hint="eastAsia"/>
          <w:color w:val="000000"/>
          <w:sz w:val="21"/>
          <w:szCs w:val="21"/>
          <w:lang w:eastAsia="ja-JP"/>
        </w:rPr>
        <w:t>.</w:t>
      </w:r>
      <w:r w:rsidRPr="001C137C">
        <w:rPr>
          <w:rFonts w:hint="eastAsia"/>
          <w:color w:val="000000"/>
          <w:sz w:val="21"/>
          <w:szCs w:val="21"/>
          <w:lang w:eastAsia="ja-JP"/>
        </w:rPr>
        <w:t xml:space="preserve"> </w:t>
      </w:r>
      <w:r w:rsidR="00F957F4" w:rsidRPr="001C137C">
        <w:rPr>
          <w:color w:val="000000"/>
          <w:sz w:val="21"/>
          <w:szCs w:val="21"/>
          <w:lang w:eastAsia="ja-JP"/>
        </w:rPr>
        <w:t>The</w:t>
      </w:r>
      <w:r w:rsidR="00F957F4" w:rsidRPr="001C137C">
        <w:rPr>
          <w:rFonts w:hint="eastAsia"/>
          <w:color w:val="000000"/>
          <w:sz w:val="21"/>
          <w:szCs w:val="21"/>
          <w:lang w:eastAsia="ja-JP"/>
        </w:rPr>
        <w:t>n</w:t>
      </w:r>
      <w:r w:rsidRPr="001C137C">
        <w:rPr>
          <w:color w:val="000000"/>
          <w:sz w:val="21"/>
          <w:szCs w:val="21"/>
          <w:lang w:eastAsia="ja-JP"/>
        </w:rPr>
        <w:t xml:space="preserve"> the assumption that performance improvement can be expected by removing duplexer is </w:t>
      </w:r>
      <w:r w:rsidRPr="001C137C">
        <w:rPr>
          <w:rFonts w:hint="eastAsia"/>
          <w:color w:val="000000"/>
          <w:sz w:val="21"/>
          <w:szCs w:val="21"/>
          <w:lang w:eastAsia="ja-JP"/>
        </w:rPr>
        <w:t xml:space="preserve">not </w:t>
      </w:r>
      <w:r w:rsidRPr="001C137C">
        <w:rPr>
          <w:color w:val="000000"/>
          <w:sz w:val="21"/>
          <w:szCs w:val="21"/>
          <w:lang w:eastAsia="ja-JP"/>
        </w:rPr>
        <w:t>reasonable.</w:t>
      </w:r>
    </w:p>
    <w:p w14:paraId="35C4095F" w14:textId="2C04689D" w:rsidR="0035335E" w:rsidRPr="001C137C" w:rsidRDefault="00CE6771" w:rsidP="001C137C">
      <w:pPr>
        <w:pStyle w:val="a8"/>
        <w:numPr>
          <w:ilvl w:val="0"/>
          <w:numId w:val="21"/>
        </w:numPr>
        <w:spacing w:afterLines="50" w:after="120"/>
        <w:rPr>
          <w:color w:val="000000"/>
          <w:sz w:val="21"/>
          <w:szCs w:val="21"/>
          <w:lang w:val="en-GB" w:eastAsia="ja-JP"/>
        </w:rPr>
      </w:pPr>
      <w:r w:rsidRPr="001C137C">
        <w:rPr>
          <w:color w:val="000000"/>
          <w:sz w:val="21"/>
          <w:szCs w:val="21"/>
          <w:lang w:eastAsia="ja-JP"/>
        </w:rPr>
        <w:t>Compared to the FD-FDD single antenna panel, removing duplexer may improve front-end insertion loss. However, this applies only when filters are not utilized in HD-FDD system</w:t>
      </w:r>
      <w:r w:rsidRPr="001C137C">
        <w:rPr>
          <w:rFonts w:hint="eastAsia"/>
          <w:color w:val="000000"/>
          <w:sz w:val="21"/>
          <w:szCs w:val="21"/>
          <w:lang w:eastAsia="ja-JP"/>
        </w:rPr>
        <w:t>s</w:t>
      </w:r>
      <w:r w:rsidRPr="001C137C">
        <w:rPr>
          <w:color w:val="000000"/>
          <w:sz w:val="21"/>
          <w:szCs w:val="21"/>
          <w:lang w:eastAsia="ja-JP"/>
        </w:rPr>
        <w:t>. If filters are installed, the performance difference compared to the duplexer-equipped FD-FDD becomes small.</w:t>
      </w:r>
    </w:p>
    <w:p w14:paraId="0095B8E5" w14:textId="6673B535" w:rsidR="0035335E" w:rsidRPr="0035335E" w:rsidRDefault="00A81594" w:rsidP="00D60A91">
      <w:pPr>
        <w:spacing w:afterLines="50" w:after="120"/>
        <w:rPr>
          <w:color w:val="000000"/>
          <w:sz w:val="21"/>
          <w:szCs w:val="21"/>
          <w:lang w:eastAsia="ja-JP"/>
        </w:rPr>
      </w:pPr>
      <w:r>
        <w:rPr>
          <w:rFonts w:hint="eastAsia"/>
          <w:color w:val="000000"/>
          <w:sz w:val="21"/>
          <w:szCs w:val="21"/>
          <w:lang w:eastAsia="ja-JP"/>
        </w:rPr>
        <w:t>Due to the above reason</w:t>
      </w:r>
      <w:r w:rsidR="00CE6771">
        <w:rPr>
          <w:rFonts w:hint="eastAsia"/>
          <w:color w:val="000000"/>
          <w:sz w:val="21"/>
          <w:szCs w:val="21"/>
          <w:lang w:eastAsia="ja-JP"/>
        </w:rPr>
        <w:t xml:space="preserve">, </w:t>
      </w:r>
      <w:r w:rsidR="0090720C" w:rsidRPr="0090720C">
        <w:rPr>
          <w:color w:val="000000"/>
          <w:sz w:val="21"/>
          <w:szCs w:val="21"/>
          <w:lang w:eastAsia="ja-JP"/>
        </w:rPr>
        <w:t xml:space="preserve">In the case of VSAT, any performance differences between FD-FDD and HD-FDD are unlikely to be substantial enough to require changes to the EIRP </w:t>
      </w:r>
      <w:r w:rsidR="0090720C">
        <w:rPr>
          <w:rFonts w:hint="eastAsia"/>
          <w:color w:val="000000"/>
          <w:sz w:val="21"/>
          <w:szCs w:val="21"/>
          <w:lang w:eastAsia="ja-JP"/>
        </w:rPr>
        <w:t>and</w:t>
      </w:r>
      <w:r w:rsidR="0090720C" w:rsidRPr="0090720C">
        <w:rPr>
          <w:color w:val="000000"/>
          <w:sz w:val="21"/>
          <w:szCs w:val="21"/>
          <w:lang w:eastAsia="ja-JP"/>
        </w:rPr>
        <w:t xml:space="preserve"> EIS requirements.</w:t>
      </w:r>
    </w:p>
    <w:p w14:paraId="5FC2243E" w14:textId="6D256D64" w:rsidR="00CE6771" w:rsidRDefault="00CE6771" w:rsidP="00CE6771">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1:</w:t>
      </w:r>
      <w:r w:rsidRPr="00FE0B44">
        <w:rPr>
          <w:b/>
          <w:bCs/>
          <w:sz w:val="21"/>
          <w:szCs w:val="21"/>
          <w:lang w:eastAsia="ja-JP"/>
        </w:rPr>
        <w:tab/>
      </w:r>
      <w:r w:rsidR="0090720C" w:rsidRPr="0090720C">
        <w:rPr>
          <w:b/>
          <w:bCs/>
          <w:sz w:val="21"/>
          <w:szCs w:val="21"/>
          <w:lang w:eastAsia="ja-JP"/>
        </w:rPr>
        <w:t>In the case of VSAT, any performance differences between FD-FDD and HD-FDD are unlikely to be substantial enough to require changes to the EIRP and EIS requirements.</w:t>
      </w:r>
    </w:p>
    <w:p w14:paraId="674E8573" w14:textId="3A61D926" w:rsidR="00BE7148" w:rsidRDefault="00BE7148" w:rsidP="00BE7148">
      <w:pPr>
        <w:ind w:left="1710" w:hanging="1710"/>
        <w:rPr>
          <w:b/>
          <w:bCs/>
          <w:sz w:val="21"/>
          <w:szCs w:val="21"/>
          <w:lang w:eastAsia="ja-JP"/>
        </w:rPr>
      </w:pPr>
      <w:r w:rsidRPr="00063F40">
        <w:rPr>
          <w:b/>
          <w:bCs/>
          <w:sz w:val="21"/>
          <w:szCs w:val="21"/>
          <w:lang w:eastAsia="ja-JP"/>
        </w:rPr>
        <w:t>Proposal 1:</w:t>
      </w:r>
      <w:r w:rsidRPr="00063F40">
        <w:rPr>
          <w:b/>
          <w:bCs/>
          <w:sz w:val="21"/>
          <w:szCs w:val="21"/>
          <w:lang w:eastAsia="ja-JP"/>
        </w:rPr>
        <w:tab/>
      </w:r>
      <w:r>
        <w:rPr>
          <w:rFonts w:hint="eastAsia"/>
          <w:b/>
          <w:bCs/>
          <w:sz w:val="21"/>
          <w:szCs w:val="21"/>
          <w:lang w:eastAsia="ja-JP"/>
        </w:rPr>
        <w:t>To reuse existing FDD VSAT EIRP</w:t>
      </w:r>
      <w:r w:rsidR="00963154">
        <w:rPr>
          <w:rFonts w:hint="eastAsia"/>
          <w:b/>
          <w:bCs/>
          <w:sz w:val="21"/>
          <w:szCs w:val="21"/>
          <w:lang w:eastAsia="ja-JP"/>
        </w:rPr>
        <w:t xml:space="preserve"> and </w:t>
      </w:r>
      <w:r>
        <w:rPr>
          <w:rFonts w:hint="eastAsia"/>
          <w:b/>
          <w:bCs/>
          <w:sz w:val="21"/>
          <w:szCs w:val="21"/>
          <w:lang w:eastAsia="ja-JP"/>
        </w:rPr>
        <w:t>EIS requirement for HD-FDD VSAT type 2, 3, 5, 6</w:t>
      </w:r>
      <w:r w:rsidR="0090720C">
        <w:rPr>
          <w:rFonts w:hint="eastAsia"/>
          <w:b/>
          <w:bCs/>
          <w:sz w:val="21"/>
          <w:szCs w:val="21"/>
          <w:lang w:eastAsia="ja-JP"/>
        </w:rPr>
        <w:t>.</w:t>
      </w:r>
    </w:p>
    <w:p w14:paraId="478F0DED" w14:textId="77777777" w:rsidR="009339F2" w:rsidRDefault="009339F2" w:rsidP="00C87735">
      <w:pPr>
        <w:spacing w:after="0"/>
        <w:rPr>
          <w:color w:val="000000"/>
          <w:sz w:val="21"/>
          <w:szCs w:val="21"/>
          <w:lang w:eastAsia="ja-JP"/>
        </w:rPr>
      </w:pPr>
    </w:p>
    <w:p w14:paraId="4E113FA6" w14:textId="1A1521D3" w:rsidR="009339F2" w:rsidRPr="00867158" w:rsidRDefault="009339F2" w:rsidP="009339F2">
      <w:pPr>
        <w:pStyle w:val="2"/>
        <w:rPr>
          <w:lang w:eastAsia="ja-JP"/>
        </w:rPr>
      </w:pPr>
      <w:r>
        <w:t>2.</w:t>
      </w:r>
      <w:r>
        <w:rPr>
          <w:rFonts w:hint="eastAsia"/>
          <w:lang w:eastAsia="ja-JP"/>
        </w:rPr>
        <w:t>2</w:t>
      </w:r>
      <w:r>
        <w:tab/>
      </w:r>
      <w:r w:rsidRPr="009339F2">
        <w:t>VSAT with small antennas (e.g., 20x20cm)</w:t>
      </w:r>
    </w:p>
    <w:p w14:paraId="265E5F2D" w14:textId="5825DD10" w:rsidR="009339F2" w:rsidRDefault="007F67C9" w:rsidP="00C87735">
      <w:pPr>
        <w:spacing w:after="0"/>
        <w:rPr>
          <w:color w:val="000000"/>
          <w:sz w:val="21"/>
          <w:szCs w:val="21"/>
          <w:lang w:eastAsia="ja-JP"/>
        </w:rPr>
      </w:pPr>
      <w:r>
        <w:rPr>
          <w:rFonts w:hint="eastAsia"/>
          <w:color w:val="000000"/>
          <w:sz w:val="21"/>
          <w:szCs w:val="21"/>
          <w:lang w:eastAsia="ja-JP"/>
        </w:rPr>
        <w:t>Regarding the assumptions for VSAT with small antenna, the following WF was agreed [2].</w:t>
      </w:r>
    </w:p>
    <w:p w14:paraId="41CA2EEB" w14:textId="77777777" w:rsidR="001A08F1" w:rsidRPr="007F67C9" w:rsidRDefault="001A08F1" w:rsidP="00C87735">
      <w:pPr>
        <w:spacing w:after="0"/>
        <w:rPr>
          <w:color w:val="000000"/>
          <w:sz w:val="21"/>
          <w:szCs w:val="21"/>
          <w:lang w:eastAsia="ja-JP"/>
        </w:rPr>
      </w:pPr>
    </w:p>
    <w:tbl>
      <w:tblPr>
        <w:tblStyle w:val="a7"/>
        <w:tblW w:w="0" w:type="auto"/>
        <w:tblLook w:val="04A0" w:firstRow="1" w:lastRow="0" w:firstColumn="1" w:lastColumn="0" w:noHBand="0" w:noVBand="1"/>
      </w:tblPr>
      <w:tblGrid>
        <w:gridCol w:w="9631"/>
      </w:tblGrid>
      <w:tr w:rsidR="001A08F1" w14:paraId="223218E6" w14:textId="77777777" w:rsidTr="001A08F1">
        <w:tc>
          <w:tcPr>
            <w:tcW w:w="9631" w:type="dxa"/>
          </w:tcPr>
          <w:p w14:paraId="04862325" w14:textId="77777777" w:rsidR="001A08F1" w:rsidRDefault="001A08F1" w:rsidP="001A08F1">
            <w:pPr>
              <w:pStyle w:val="4"/>
              <w:snapToGrid w:val="0"/>
              <w:ind w:leftChars="0" w:left="0"/>
              <w:rPr>
                <w:lang w:val="en-US"/>
              </w:rPr>
            </w:pPr>
            <w:r>
              <w:rPr>
                <w:lang w:val="en-US"/>
              </w:rPr>
              <w:t>Issue 1-2-2: Assumptions for VSAT with small antenna</w:t>
            </w:r>
          </w:p>
          <w:p w14:paraId="28FF0428" w14:textId="77777777" w:rsidR="001A08F1" w:rsidRDefault="001A08F1" w:rsidP="001A08F1">
            <w:pPr>
              <w:pStyle w:val="a8"/>
              <w:keepNext/>
              <w:numPr>
                <w:ilvl w:val="0"/>
                <w:numId w:val="12"/>
              </w:numPr>
              <w:autoSpaceDN w:val="0"/>
              <w:snapToGrid w:val="0"/>
              <w:spacing w:after="120" w:line="252" w:lineRule="auto"/>
              <w:ind w:left="720"/>
            </w:pPr>
            <w:r>
              <w:t>WF</w:t>
            </w:r>
          </w:p>
          <w:p w14:paraId="5A4F3178" w14:textId="77777777" w:rsidR="001A08F1" w:rsidRDefault="001A08F1" w:rsidP="001A08F1">
            <w:pPr>
              <w:pStyle w:val="a8"/>
              <w:keepNext/>
              <w:numPr>
                <w:ilvl w:val="1"/>
                <w:numId w:val="12"/>
              </w:numPr>
              <w:autoSpaceDN w:val="0"/>
              <w:snapToGrid w:val="0"/>
              <w:spacing w:after="120" w:line="252" w:lineRule="auto"/>
              <w:ind w:left="1656"/>
            </w:pPr>
            <w:r>
              <w:rPr>
                <w:rFonts w:eastAsia="PMingLiU"/>
                <w:lang w:eastAsia="zh-TW"/>
              </w:rPr>
              <w:t>Conduct implementation and feasibility studies for the small antenna considering, but not limited to, the following aspects:</w:t>
            </w:r>
          </w:p>
          <w:p w14:paraId="6AB44E70" w14:textId="6575BD6B" w:rsidR="001A08F1" w:rsidRPr="001A08F1" w:rsidRDefault="001A08F1" w:rsidP="001A08F1">
            <w:pPr>
              <w:pStyle w:val="a8"/>
              <w:keepNext/>
              <w:numPr>
                <w:ilvl w:val="2"/>
                <w:numId w:val="12"/>
              </w:numPr>
              <w:autoSpaceDN w:val="0"/>
              <w:snapToGrid w:val="0"/>
              <w:spacing w:after="120" w:line="252" w:lineRule="auto"/>
              <w:ind w:left="2376"/>
              <w:rPr>
                <w:color w:val="000000"/>
                <w:sz w:val="21"/>
                <w:szCs w:val="21"/>
                <w:lang w:eastAsia="ja-JP"/>
              </w:rPr>
            </w:pPr>
            <w:r>
              <w:rPr>
                <w:rFonts w:eastAsia="PMingLiU"/>
                <w:lang w:eastAsia="zh-TW"/>
              </w:rPr>
              <w:t>Antenna size, number of antenna elements, antenna gain, Tx power per element and link budget evaluation for supporting LEO only or supporting both GSO and LEO.</w:t>
            </w:r>
          </w:p>
        </w:tc>
      </w:tr>
    </w:tbl>
    <w:p w14:paraId="10959475" w14:textId="77777777" w:rsidR="00367387" w:rsidRDefault="00367387" w:rsidP="00C87735">
      <w:pPr>
        <w:spacing w:after="0"/>
        <w:rPr>
          <w:color w:val="000000"/>
          <w:sz w:val="21"/>
          <w:szCs w:val="21"/>
          <w:lang w:eastAsia="ja-JP"/>
        </w:rPr>
      </w:pPr>
    </w:p>
    <w:p w14:paraId="3D20B3D2" w14:textId="5D0021B9" w:rsidR="00335A86" w:rsidRPr="00335A86" w:rsidRDefault="00335A86" w:rsidP="00335A86">
      <w:pPr>
        <w:spacing w:afterLines="50" w:after="120"/>
        <w:rPr>
          <w:color w:val="000000"/>
          <w:sz w:val="21"/>
          <w:szCs w:val="21"/>
          <w:lang w:eastAsia="ja-JP"/>
        </w:rPr>
      </w:pPr>
      <w:r>
        <w:rPr>
          <w:rFonts w:hint="eastAsia"/>
          <w:color w:val="000000"/>
          <w:sz w:val="21"/>
          <w:szCs w:val="21"/>
          <w:lang w:eastAsia="ja-JP"/>
        </w:rPr>
        <w:t xml:space="preserve">This paper provides our views on antenna size, </w:t>
      </w:r>
      <w:r>
        <w:rPr>
          <w:color w:val="000000"/>
          <w:sz w:val="21"/>
          <w:szCs w:val="21"/>
          <w:lang w:eastAsia="ja-JP"/>
        </w:rPr>
        <w:t>number</w:t>
      </w:r>
      <w:r>
        <w:rPr>
          <w:rFonts w:hint="eastAsia"/>
          <w:color w:val="000000"/>
          <w:sz w:val="21"/>
          <w:szCs w:val="21"/>
          <w:lang w:eastAsia="ja-JP"/>
        </w:rPr>
        <w:t xml:space="preserve"> of antenna elements, antenna gain and Tx power per element as follows. First, the following table shows the </w:t>
      </w:r>
      <w:r>
        <w:rPr>
          <w:color w:val="000000"/>
          <w:sz w:val="21"/>
          <w:szCs w:val="21"/>
          <w:lang w:eastAsia="ja-JP"/>
        </w:rPr>
        <w:t>assumption</w:t>
      </w:r>
      <w:r>
        <w:rPr>
          <w:rFonts w:hint="eastAsia"/>
          <w:color w:val="000000"/>
          <w:sz w:val="21"/>
          <w:szCs w:val="21"/>
          <w:lang w:eastAsia="ja-JP"/>
        </w:rPr>
        <w:t xml:space="preserve"> of Ku-band VSAT.</w:t>
      </w:r>
    </w:p>
    <w:p w14:paraId="3DEBDB81" w14:textId="77777777" w:rsidR="00335A86" w:rsidRDefault="00335A86" w:rsidP="00335A86">
      <w:pPr>
        <w:spacing w:afterLines="50" w:after="120"/>
        <w:rPr>
          <w:color w:val="000000"/>
          <w:sz w:val="21"/>
          <w:szCs w:val="21"/>
          <w:lang w:eastAsia="ja-JP"/>
        </w:rPr>
      </w:pPr>
    </w:p>
    <w:p w14:paraId="2C8322BB" w14:textId="4ACA1BEB" w:rsidR="00335A86" w:rsidRDefault="00335A86" w:rsidP="00335A86">
      <w:pPr>
        <w:pStyle w:val="TH"/>
        <w:rPr>
          <w:color w:val="000000"/>
          <w:sz w:val="21"/>
          <w:szCs w:val="21"/>
          <w:lang w:eastAsia="ja-JP"/>
        </w:rPr>
      </w:pPr>
      <w:r w:rsidRPr="00C04A08">
        <w:t>Table 2</w:t>
      </w:r>
      <w:r>
        <w:rPr>
          <w:rFonts w:hint="eastAsia"/>
          <w:lang w:eastAsia="ja-JP"/>
        </w:rPr>
        <w:t>.2</w:t>
      </w:r>
      <w:r w:rsidRPr="00C04A08">
        <w:t>-</w:t>
      </w:r>
      <w:r>
        <w:rPr>
          <w:rFonts w:hint="eastAsia"/>
          <w:lang w:eastAsia="ja-JP"/>
        </w:rPr>
        <w:t>1</w:t>
      </w:r>
      <w:r w:rsidRPr="00C04A08">
        <w:t xml:space="preserve">: </w:t>
      </w:r>
      <w:r>
        <w:rPr>
          <w:rFonts w:hint="eastAsia"/>
          <w:lang w:eastAsia="ja-JP"/>
        </w:rPr>
        <w:t xml:space="preserve">The </w:t>
      </w:r>
      <w:r>
        <w:rPr>
          <w:lang w:eastAsia="ja-JP"/>
        </w:rPr>
        <w:t>assumption</w:t>
      </w:r>
      <w:r>
        <w:rPr>
          <w:rFonts w:hint="eastAsia"/>
          <w:lang w:eastAsia="ja-JP"/>
        </w:rPr>
        <w:t xml:space="preserve"> of Ku-band VSAT</w:t>
      </w:r>
    </w:p>
    <w:tbl>
      <w:tblPr>
        <w:tblStyle w:val="a7"/>
        <w:tblW w:w="7300" w:type="dxa"/>
        <w:jc w:val="center"/>
        <w:tblLayout w:type="fixed"/>
        <w:tblLook w:val="04A0" w:firstRow="1" w:lastRow="0" w:firstColumn="1" w:lastColumn="0" w:noHBand="0" w:noVBand="1"/>
      </w:tblPr>
      <w:tblGrid>
        <w:gridCol w:w="3681"/>
        <w:gridCol w:w="1809"/>
        <w:gridCol w:w="1810"/>
      </w:tblGrid>
      <w:tr w:rsidR="00335A86" w:rsidRPr="00335A86" w14:paraId="7EC8F20E" w14:textId="77777777" w:rsidTr="00335A86">
        <w:trPr>
          <w:trHeight w:val="317"/>
          <w:jc w:val="center"/>
        </w:trPr>
        <w:tc>
          <w:tcPr>
            <w:tcW w:w="3681" w:type="dxa"/>
            <w:tcBorders>
              <w:top w:val="single" w:sz="4" w:space="0" w:color="auto"/>
              <w:left w:val="single" w:sz="4" w:space="0" w:color="auto"/>
              <w:bottom w:val="single" w:sz="4" w:space="0" w:color="auto"/>
              <w:right w:val="single" w:sz="4" w:space="0" w:color="auto"/>
            </w:tcBorders>
            <w:hideMark/>
          </w:tcPr>
          <w:p w14:paraId="2CFAB1C9" w14:textId="77777777" w:rsidR="00335A86" w:rsidRPr="00335A86" w:rsidRDefault="00335A86" w:rsidP="00335A86">
            <w:pPr>
              <w:snapToGrid w:val="0"/>
              <w:spacing w:after="0"/>
              <w:rPr>
                <w:color w:val="000000"/>
                <w:sz w:val="21"/>
                <w:szCs w:val="21"/>
                <w:lang w:val="en-US" w:eastAsia="ja-JP"/>
              </w:rPr>
            </w:pPr>
          </w:p>
        </w:tc>
        <w:tc>
          <w:tcPr>
            <w:tcW w:w="1809" w:type="dxa"/>
            <w:tcBorders>
              <w:top w:val="single" w:sz="4" w:space="0" w:color="auto"/>
              <w:left w:val="single" w:sz="4" w:space="0" w:color="auto"/>
              <w:bottom w:val="single" w:sz="4" w:space="0" w:color="auto"/>
              <w:right w:val="single" w:sz="4" w:space="0" w:color="auto"/>
            </w:tcBorders>
            <w:vAlign w:val="center"/>
            <w:hideMark/>
          </w:tcPr>
          <w:p w14:paraId="28833CA5" w14:textId="6A9FC6F7" w:rsidR="00335A86" w:rsidRPr="00335A86" w:rsidRDefault="00335A86" w:rsidP="00335A86">
            <w:pPr>
              <w:snapToGrid w:val="0"/>
              <w:spacing w:after="0"/>
              <w:jc w:val="center"/>
              <w:rPr>
                <w:b/>
                <w:bCs/>
                <w:color w:val="000000"/>
                <w:sz w:val="21"/>
                <w:szCs w:val="21"/>
                <w:lang w:val="en-US" w:eastAsia="ja-JP"/>
              </w:rPr>
            </w:pPr>
            <w:r w:rsidRPr="00335A86">
              <w:rPr>
                <w:b/>
                <w:bCs/>
                <w:color w:val="000000"/>
                <w:sz w:val="21"/>
                <w:szCs w:val="21"/>
                <w:lang w:val="en-US" w:eastAsia="ja-JP"/>
              </w:rPr>
              <w:t>Type5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4DBA4A80" w14:textId="0EA0E785" w:rsidR="00335A86" w:rsidRPr="00335A86" w:rsidRDefault="00335A86" w:rsidP="00335A86">
            <w:pPr>
              <w:snapToGrid w:val="0"/>
              <w:spacing w:after="0"/>
              <w:jc w:val="center"/>
              <w:rPr>
                <w:b/>
                <w:bCs/>
                <w:color w:val="000000"/>
                <w:sz w:val="21"/>
                <w:szCs w:val="21"/>
                <w:lang w:val="en-US" w:eastAsia="ja-JP"/>
              </w:rPr>
            </w:pPr>
            <w:r w:rsidRPr="00335A86">
              <w:rPr>
                <w:b/>
                <w:bCs/>
                <w:color w:val="000000"/>
                <w:sz w:val="21"/>
                <w:szCs w:val="21"/>
                <w:lang w:val="en-US" w:eastAsia="ja-JP"/>
              </w:rPr>
              <w:t>Type6</w:t>
            </w:r>
          </w:p>
        </w:tc>
      </w:tr>
      <w:tr w:rsidR="00335A86" w:rsidRPr="00335A86" w14:paraId="3004917F" w14:textId="77777777" w:rsidTr="00335A86">
        <w:trPr>
          <w:trHeight w:val="103"/>
          <w:jc w:val="center"/>
        </w:trPr>
        <w:tc>
          <w:tcPr>
            <w:tcW w:w="3681" w:type="dxa"/>
            <w:tcBorders>
              <w:top w:val="single" w:sz="4" w:space="0" w:color="auto"/>
              <w:left w:val="single" w:sz="4" w:space="0" w:color="auto"/>
              <w:bottom w:val="single" w:sz="4" w:space="0" w:color="auto"/>
              <w:right w:val="single" w:sz="4" w:space="0" w:color="auto"/>
            </w:tcBorders>
            <w:hideMark/>
          </w:tcPr>
          <w:p w14:paraId="7DFAEFF4" w14:textId="3EB67EFE"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Minimum Peak EIRP</w:t>
            </w:r>
            <w:r>
              <w:rPr>
                <w:rFonts w:hint="eastAsia"/>
                <w:color w:val="000000"/>
                <w:sz w:val="21"/>
                <w:szCs w:val="21"/>
                <w:lang w:val="en-US" w:eastAsia="ja-JP"/>
              </w:rPr>
              <w:t xml:space="preserve"> </w:t>
            </w:r>
            <w:r w:rsidR="00913959">
              <w:rPr>
                <w:rFonts w:hint="eastAsia"/>
                <w:color w:val="000000"/>
                <w:sz w:val="21"/>
                <w:szCs w:val="21"/>
                <w:lang w:val="en-US" w:eastAsia="ja-JP"/>
              </w:rPr>
              <w:t>[</w:t>
            </w:r>
            <w:r>
              <w:rPr>
                <w:rFonts w:hint="eastAsia"/>
                <w:color w:val="000000"/>
                <w:sz w:val="21"/>
                <w:szCs w:val="21"/>
                <w:lang w:val="en-US" w:eastAsia="ja-JP"/>
              </w:rPr>
              <w:t>dBm</w:t>
            </w:r>
            <w:r w:rsidR="00913959">
              <w:rPr>
                <w:rFonts w:hint="eastAsia"/>
                <w:color w:val="000000"/>
                <w:sz w:val="21"/>
                <w:szCs w:val="21"/>
                <w:lang w:val="en-US" w:eastAsia="ja-JP"/>
              </w:rPr>
              <w:t>]</w:t>
            </w:r>
          </w:p>
        </w:tc>
        <w:tc>
          <w:tcPr>
            <w:tcW w:w="1809" w:type="dxa"/>
            <w:tcBorders>
              <w:top w:val="single" w:sz="4" w:space="0" w:color="auto"/>
              <w:left w:val="single" w:sz="4" w:space="0" w:color="auto"/>
              <w:bottom w:val="single" w:sz="4" w:space="0" w:color="auto"/>
              <w:right w:val="single" w:sz="4" w:space="0" w:color="auto"/>
            </w:tcBorders>
            <w:noWrap/>
            <w:hideMark/>
          </w:tcPr>
          <w:p w14:paraId="1ED460FF"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70</w:t>
            </w:r>
          </w:p>
        </w:tc>
        <w:tc>
          <w:tcPr>
            <w:tcW w:w="1810" w:type="dxa"/>
            <w:tcBorders>
              <w:top w:val="single" w:sz="4" w:space="0" w:color="auto"/>
              <w:left w:val="single" w:sz="4" w:space="0" w:color="auto"/>
              <w:bottom w:val="single" w:sz="4" w:space="0" w:color="auto"/>
              <w:right w:val="single" w:sz="4" w:space="0" w:color="auto"/>
            </w:tcBorders>
            <w:noWrap/>
            <w:hideMark/>
          </w:tcPr>
          <w:p w14:paraId="5499EC21"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60</w:t>
            </w:r>
          </w:p>
        </w:tc>
      </w:tr>
      <w:tr w:rsidR="00335A86" w:rsidRPr="00335A86" w14:paraId="423A0574" w14:textId="77777777" w:rsidTr="00335A86">
        <w:trPr>
          <w:trHeight w:val="58"/>
          <w:jc w:val="center"/>
        </w:trPr>
        <w:tc>
          <w:tcPr>
            <w:tcW w:w="3681" w:type="dxa"/>
            <w:tcBorders>
              <w:top w:val="single" w:sz="4" w:space="0" w:color="auto"/>
              <w:left w:val="single" w:sz="4" w:space="0" w:color="auto"/>
              <w:bottom w:val="single" w:sz="4" w:space="0" w:color="auto"/>
              <w:right w:val="single" w:sz="4" w:space="0" w:color="auto"/>
            </w:tcBorders>
            <w:hideMark/>
          </w:tcPr>
          <w:p w14:paraId="3A4E7101" w14:textId="5650E70A"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Max TRP</w:t>
            </w:r>
            <w:r>
              <w:rPr>
                <w:rFonts w:hint="eastAsia"/>
                <w:color w:val="000000"/>
                <w:sz w:val="21"/>
                <w:szCs w:val="21"/>
                <w:lang w:val="en-US" w:eastAsia="ja-JP"/>
              </w:rPr>
              <w:t xml:space="preserve"> </w:t>
            </w:r>
            <w:r w:rsidR="00913959">
              <w:rPr>
                <w:rFonts w:hint="eastAsia"/>
                <w:color w:val="000000"/>
                <w:sz w:val="21"/>
                <w:szCs w:val="21"/>
                <w:lang w:val="en-US" w:eastAsia="ja-JP"/>
              </w:rPr>
              <w:t>[</w:t>
            </w:r>
            <w:r>
              <w:rPr>
                <w:rFonts w:hint="eastAsia"/>
                <w:color w:val="000000"/>
                <w:sz w:val="21"/>
                <w:szCs w:val="21"/>
                <w:lang w:val="en-US" w:eastAsia="ja-JP"/>
              </w:rPr>
              <w:t>dBm</w:t>
            </w:r>
            <w:r w:rsidR="00913959">
              <w:rPr>
                <w:rFonts w:hint="eastAsia"/>
                <w:color w:val="000000"/>
                <w:sz w:val="21"/>
                <w:szCs w:val="21"/>
                <w:lang w:val="en-US" w:eastAsia="ja-JP"/>
              </w:rPr>
              <w:t>]</w:t>
            </w:r>
          </w:p>
        </w:tc>
        <w:tc>
          <w:tcPr>
            <w:tcW w:w="1809" w:type="dxa"/>
            <w:tcBorders>
              <w:top w:val="single" w:sz="4" w:space="0" w:color="auto"/>
              <w:left w:val="single" w:sz="4" w:space="0" w:color="auto"/>
              <w:bottom w:val="single" w:sz="4" w:space="0" w:color="auto"/>
              <w:right w:val="single" w:sz="4" w:space="0" w:color="auto"/>
            </w:tcBorders>
            <w:noWrap/>
            <w:hideMark/>
          </w:tcPr>
          <w:p w14:paraId="6E521238"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47</w:t>
            </w:r>
          </w:p>
        </w:tc>
        <w:tc>
          <w:tcPr>
            <w:tcW w:w="1810" w:type="dxa"/>
            <w:tcBorders>
              <w:top w:val="single" w:sz="4" w:space="0" w:color="auto"/>
              <w:left w:val="single" w:sz="4" w:space="0" w:color="auto"/>
              <w:bottom w:val="single" w:sz="4" w:space="0" w:color="auto"/>
              <w:right w:val="single" w:sz="4" w:space="0" w:color="auto"/>
            </w:tcBorders>
            <w:noWrap/>
            <w:hideMark/>
          </w:tcPr>
          <w:p w14:paraId="5D91ECE5"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40</w:t>
            </w:r>
          </w:p>
        </w:tc>
      </w:tr>
      <w:tr w:rsidR="00335A86" w:rsidRPr="00335A86" w14:paraId="25A3B431" w14:textId="77777777" w:rsidTr="00335A86">
        <w:trPr>
          <w:trHeight w:val="58"/>
          <w:jc w:val="center"/>
        </w:trPr>
        <w:tc>
          <w:tcPr>
            <w:tcW w:w="3681" w:type="dxa"/>
            <w:tcBorders>
              <w:top w:val="single" w:sz="4" w:space="0" w:color="auto"/>
              <w:left w:val="single" w:sz="4" w:space="0" w:color="auto"/>
              <w:bottom w:val="single" w:sz="4" w:space="0" w:color="auto"/>
              <w:right w:val="single" w:sz="4" w:space="0" w:color="auto"/>
            </w:tcBorders>
            <w:hideMark/>
          </w:tcPr>
          <w:p w14:paraId="46EFFB12" w14:textId="091EA4E5"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Maximum EIRP</w:t>
            </w:r>
            <w:r>
              <w:rPr>
                <w:rFonts w:hint="eastAsia"/>
                <w:color w:val="000000"/>
                <w:sz w:val="21"/>
                <w:szCs w:val="21"/>
                <w:lang w:val="en-US" w:eastAsia="ja-JP"/>
              </w:rPr>
              <w:t xml:space="preserve"> </w:t>
            </w:r>
            <w:r w:rsidR="00913959">
              <w:rPr>
                <w:rFonts w:hint="eastAsia"/>
                <w:color w:val="000000"/>
                <w:sz w:val="21"/>
                <w:szCs w:val="21"/>
                <w:lang w:val="en-US" w:eastAsia="ja-JP"/>
              </w:rPr>
              <w:t>[</w:t>
            </w:r>
            <w:r>
              <w:rPr>
                <w:rFonts w:hint="eastAsia"/>
                <w:color w:val="000000"/>
                <w:sz w:val="21"/>
                <w:szCs w:val="21"/>
                <w:lang w:val="en-US" w:eastAsia="ja-JP"/>
              </w:rPr>
              <w:t>dBm</w:t>
            </w:r>
            <w:r w:rsidR="00913959">
              <w:rPr>
                <w:rFonts w:hint="eastAsia"/>
                <w:color w:val="000000"/>
                <w:sz w:val="21"/>
                <w:szCs w:val="21"/>
                <w:lang w:val="en-US" w:eastAsia="ja-JP"/>
              </w:rPr>
              <w:t>]</w:t>
            </w:r>
          </w:p>
        </w:tc>
        <w:tc>
          <w:tcPr>
            <w:tcW w:w="1809" w:type="dxa"/>
            <w:tcBorders>
              <w:top w:val="single" w:sz="4" w:space="0" w:color="auto"/>
              <w:left w:val="single" w:sz="4" w:space="0" w:color="auto"/>
              <w:bottom w:val="single" w:sz="4" w:space="0" w:color="auto"/>
              <w:right w:val="single" w:sz="4" w:space="0" w:color="auto"/>
            </w:tcBorders>
            <w:noWrap/>
            <w:hideMark/>
          </w:tcPr>
          <w:p w14:paraId="7F7FC9C3"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88.2</w:t>
            </w:r>
          </w:p>
        </w:tc>
        <w:tc>
          <w:tcPr>
            <w:tcW w:w="1810" w:type="dxa"/>
            <w:tcBorders>
              <w:top w:val="single" w:sz="4" w:space="0" w:color="auto"/>
              <w:left w:val="single" w:sz="4" w:space="0" w:color="auto"/>
              <w:bottom w:val="single" w:sz="4" w:space="0" w:color="auto"/>
              <w:right w:val="single" w:sz="4" w:space="0" w:color="auto"/>
            </w:tcBorders>
            <w:noWrap/>
            <w:hideMark/>
          </w:tcPr>
          <w:p w14:paraId="646C3114"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76.6</w:t>
            </w:r>
          </w:p>
        </w:tc>
      </w:tr>
      <w:tr w:rsidR="00335A86" w:rsidRPr="00335A86" w14:paraId="69C1F11C" w14:textId="77777777" w:rsidTr="00335A86">
        <w:trPr>
          <w:trHeight w:val="58"/>
          <w:jc w:val="center"/>
        </w:trPr>
        <w:tc>
          <w:tcPr>
            <w:tcW w:w="3681" w:type="dxa"/>
            <w:tcBorders>
              <w:top w:val="single" w:sz="4" w:space="0" w:color="auto"/>
              <w:left w:val="single" w:sz="4" w:space="0" w:color="auto"/>
              <w:bottom w:val="single" w:sz="4" w:space="0" w:color="auto"/>
              <w:right w:val="single" w:sz="4" w:space="0" w:color="auto"/>
            </w:tcBorders>
            <w:hideMark/>
          </w:tcPr>
          <w:p w14:paraId="1444932C" w14:textId="6838F65A"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Antenna array configuration</w:t>
            </w:r>
          </w:p>
        </w:tc>
        <w:tc>
          <w:tcPr>
            <w:tcW w:w="1809" w:type="dxa"/>
            <w:tcBorders>
              <w:top w:val="single" w:sz="4" w:space="0" w:color="auto"/>
              <w:left w:val="single" w:sz="4" w:space="0" w:color="auto"/>
              <w:bottom w:val="single" w:sz="4" w:space="0" w:color="auto"/>
              <w:right w:val="single" w:sz="4" w:space="0" w:color="auto"/>
            </w:tcBorders>
            <w:noWrap/>
            <w:hideMark/>
          </w:tcPr>
          <w:p w14:paraId="25CEAA85"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78 x 78 elements</w:t>
            </w:r>
          </w:p>
        </w:tc>
        <w:tc>
          <w:tcPr>
            <w:tcW w:w="1810" w:type="dxa"/>
            <w:tcBorders>
              <w:top w:val="single" w:sz="4" w:space="0" w:color="auto"/>
              <w:left w:val="single" w:sz="4" w:space="0" w:color="auto"/>
              <w:bottom w:val="single" w:sz="4" w:space="0" w:color="auto"/>
              <w:right w:val="single" w:sz="4" w:space="0" w:color="auto"/>
            </w:tcBorders>
            <w:noWrap/>
            <w:hideMark/>
          </w:tcPr>
          <w:p w14:paraId="04707840"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45 x 45 elements</w:t>
            </w:r>
          </w:p>
        </w:tc>
      </w:tr>
      <w:tr w:rsidR="00335A86" w:rsidRPr="00335A86" w14:paraId="16B8C567" w14:textId="77777777" w:rsidTr="00335A86">
        <w:trPr>
          <w:trHeight w:val="58"/>
          <w:jc w:val="center"/>
        </w:trPr>
        <w:tc>
          <w:tcPr>
            <w:tcW w:w="3681" w:type="dxa"/>
            <w:tcBorders>
              <w:top w:val="single" w:sz="4" w:space="0" w:color="auto"/>
              <w:left w:val="single" w:sz="4" w:space="0" w:color="auto"/>
              <w:bottom w:val="single" w:sz="4" w:space="0" w:color="auto"/>
              <w:right w:val="single" w:sz="4" w:space="0" w:color="auto"/>
            </w:tcBorders>
            <w:hideMark/>
          </w:tcPr>
          <w:p w14:paraId="504BB269" w14:textId="6C4FC996"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 of ANT</w:t>
            </w:r>
            <w:r>
              <w:rPr>
                <w:rFonts w:hint="eastAsia"/>
                <w:color w:val="000000"/>
                <w:sz w:val="21"/>
                <w:szCs w:val="21"/>
                <w:lang w:val="en-US" w:eastAsia="ja-JP"/>
              </w:rPr>
              <w:t xml:space="preserve"> elements</w:t>
            </w:r>
          </w:p>
        </w:tc>
        <w:tc>
          <w:tcPr>
            <w:tcW w:w="1809" w:type="dxa"/>
            <w:tcBorders>
              <w:top w:val="single" w:sz="4" w:space="0" w:color="auto"/>
              <w:left w:val="single" w:sz="4" w:space="0" w:color="auto"/>
              <w:bottom w:val="single" w:sz="4" w:space="0" w:color="auto"/>
              <w:right w:val="single" w:sz="4" w:space="0" w:color="auto"/>
            </w:tcBorders>
            <w:noWrap/>
            <w:hideMark/>
          </w:tcPr>
          <w:p w14:paraId="03084DED"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6,084</w:t>
            </w:r>
          </w:p>
        </w:tc>
        <w:tc>
          <w:tcPr>
            <w:tcW w:w="1810" w:type="dxa"/>
            <w:tcBorders>
              <w:top w:val="single" w:sz="4" w:space="0" w:color="auto"/>
              <w:left w:val="single" w:sz="4" w:space="0" w:color="auto"/>
              <w:bottom w:val="single" w:sz="4" w:space="0" w:color="auto"/>
              <w:right w:val="single" w:sz="4" w:space="0" w:color="auto"/>
            </w:tcBorders>
            <w:noWrap/>
            <w:hideMark/>
          </w:tcPr>
          <w:p w14:paraId="70A22029"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2,025</w:t>
            </w:r>
          </w:p>
        </w:tc>
      </w:tr>
      <w:tr w:rsidR="00335A86" w:rsidRPr="00335A86" w14:paraId="14BE7712" w14:textId="77777777" w:rsidTr="00335A86">
        <w:trPr>
          <w:trHeight w:val="58"/>
          <w:jc w:val="center"/>
        </w:trPr>
        <w:tc>
          <w:tcPr>
            <w:tcW w:w="3681" w:type="dxa"/>
            <w:tcBorders>
              <w:top w:val="single" w:sz="4" w:space="0" w:color="auto"/>
              <w:left w:val="single" w:sz="4" w:space="0" w:color="auto"/>
              <w:bottom w:val="single" w:sz="4" w:space="0" w:color="auto"/>
              <w:right w:val="single" w:sz="4" w:space="0" w:color="auto"/>
            </w:tcBorders>
            <w:hideMark/>
          </w:tcPr>
          <w:p w14:paraId="0F8C3292" w14:textId="147C45A2"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 xml:space="preserve">Element gain </w:t>
            </w:r>
            <w:r w:rsidR="00913959">
              <w:rPr>
                <w:rFonts w:hint="eastAsia"/>
                <w:color w:val="000000"/>
                <w:sz w:val="21"/>
                <w:szCs w:val="21"/>
                <w:lang w:val="en-US" w:eastAsia="ja-JP"/>
              </w:rPr>
              <w:t>[</w:t>
            </w:r>
            <w:proofErr w:type="spellStart"/>
            <w:r w:rsidRPr="00335A86">
              <w:rPr>
                <w:color w:val="000000"/>
                <w:sz w:val="21"/>
                <w:szCs w:val="21"/>
                <w:lang w:val="en-US" w:eastAsia="ja-JP"/>
              </w:rPr>
              <w:t>dBi</w:t>
            </w:r>
            <w:proofErr w:type="spellEnd"/>
            <w:r w:rsidR="00913959">
              <w:rPr>
                <w:rFonts w:hint="eastAsia"/>
                <w:color w:val="000000"/>
                <w:sz w:val="21"/>
                <w:szCs w:val="21"/>
                <w:lang w:val="en-US" w:eastAsia="ja-JP"/>
              </w:rPr>
              <w:t>]</w:t>
            </w:r>
          </w:p>
        </w:tc>
        <w:tc>
          <w:tcPr>
            <w:tcW w:w="1809" w:type="dxa"/>
            <w:tcBorders>
              <w:top w:val="single" w:sz="4" w:space="0" w:color="auto"/>
              <w:left w:val="single" w:sz="4" w:space="0" w:color="auto"/>
              <w:bottom w:val="single" w:sz="4" w:space="0" w:color="auto"/>
              <w:right w:val="single" w:sz="4" w:space="0" w:color="auto"/>
            </w:tcBorders>
            <w:noWrap/>
            <w:hideMark/>
          </w:tcPr>
          <w:p w14:paraId="107CC7BC"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3.5</w:t>
            </w:r>
          </w:p>
        </w:tc>
        <w:tc>
          <w:tcPr>
            <w:tcW w:w="1810" w:type="dxa"/>
            <w:tcBorders>
              <w:top w:val="single" w:sz="4" w:space="0" w:color="auto"/>
              <w:left w:val="single" w:sz="4" w:space="0" w:color="auto"/>
              <w:bottom w:val="single" w:sz="4" w:space="0" w:color="auto"/>
              <w:right w:val="single" w:sz="4" w:space="0" w:color="auto"/>
            </w:tcBorders>
            <w:noWrap/>
            <w:hideMark/>
          </w:tcPr>
          <w:p w14:paraId="1E072FB8"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3.5</w:t>
            </w:r>
          </w:p>
        </w:tc>
      </w:tr>
      <w:tr w:rsidR="00335A86" w:rsidRPr="00335A86" w14:paraId="70593622" w14:textId="77777777" w:rsidTr="00335A86">
        <w:trPr>
          <w:trHeight w:val="68"/>
          <w:jc w:val="center"/>
        </w:trPr>
        <w:tc>
          <w:tcPr>
            <w:tcW w:w="3681" w:type="dxa"/>
            <w:tcBorders>
              <w:top w:val="single" w:sz="4" w:space="0" w:color="auto"/>
              <w:left w:val="single" w:sz="4" w:space="0" w:color="auto"/>
              <w:bottom w:val="single" w:sz="4" w:space="0" w:color="auto"/>
              <w:right w:val="single" w:sz="4" w:space="0" w:color="auto"/>
            </w:tcBorders>
            <w:hideMark/>
          </w:tcPr>
          <w:p w14:paraId="69EA9D1E" w14:textId="7FE08478"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 xml:space="preserve">Array gain </w:t>
            </w:r>
            <w:r w:rsidR="00913959">
              <w:rPr>
                <w:rFonts w:hint="eastAsia"/>
                <w:color w:val="000000"/>
                <w:sz w:val="21"/>
                <w:szCs w:val="21"/>
                <w:lang w:val="en-US" w:eastAsia="ja-JP"/>
              </w:rPr>
              <w:t>[</w:t>
            </w:r>
            <w:r w:rsidRPr="00335A86">
              <w:rPr>
                <w:color w:val="000000"/>
                <w:sz w:val="21"/>
                <w:szCs w:val="21"/>
                <w:lang w:val="en-US" w:eastAsia="ja-JP"/>
              </w:rPr>
              <w:t>dB</w:t>
            </w:r>
            <w:r w:rsidR="00913959">
              <w:rPr>
                <w:color w:val="000000"/>
                <w:sz w:val="21"/>
                <w:szCs w:val="21"/>
                <w:lang w:val="en-US" w:eastAsia="ja-JP"/>
              </w:rPr>
              <w:t>)</w:t>
            </w:r>
          </w:p>
        </w:tc>
        <w:tc>
          <w:tcPr>
            <w:tcW w:w="1809" w:type="dxa"/>
            <w:tcBorders>
              <w:top w:val="single" w:sz="4" w:space="0" w:color="auto"/>
              <w:left w:val="single" w:sz="4" w:space="0" w:color="auto"/>
              <w:bottom w:val="single" w:sz="4" w:space="0" w:color="auto"/>
              <w:right w:val="single" w:sz="4" w:space="0" w:color="auto"/>
            </w:tcBorders>
            <w:noWrap/>
            <w:hideMark/>
          </w:tcPr>
          <w:p w14:paraId="689A6ED9"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37.8</w:t>
            </w:r>
          </w:p>
        </w:tc>
        <w:tc>
          <w:tcPr>
            <w:tcW w:w="1810" w:type="dxa"/>
            <w:tcBorders>
              <w:top w:val="single" w:sz="4" w:space="0" w:color="auto"/>
              <w:left w:val="single" w:sz="4" w:space="0" w:color="auto"/>
              <w:bottom w:val="single" w:sz="4" w:space="0" w:color="auto"/>
              <w:right w:val="single" w:sz="4" w:space="0" w:color="auto"/>
            </w:tcBorders>
            <w:noWrap/>
            <w:hideMark/>
          </w:tcPr>
          <w:p w14:paraId="079B6AB4"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33.1</w:t>
            </w:r>
          </w:p>
        </w:tc>
      </w:tr>
      <w:tr w:rsidR="00335A86" w:rsidRPr="00335A86" w14:paraId="46F6E8C6" w14:textId="77777777" w:rsidTr="00335A86">
        <w:trPr>
          <w:trHeight w:val="58"/>
          <w:jc w:val="center"/>
        </w:trPr>
        <w:tc>
          <w:tcPr>
            <w:tcW w:w="3681" w:type="dxa"/>
            <w:tcBorders>
              <w:top w:val="single" w:sz="4" w:space="0" w:color="auto"/>
              <w:left w:val="single" w:sz="4" w:space="0" w:color="auto"/>
              <w:bottom w:val="single" w:sz="4" w:space="0" w:color="auto"/>
              <w:right w:val="single" w:sz="4" w:space="0" w:color="auto"/>
            </w:tcBorders>
            <w:hideMark/>
          </w:tcPr>
          <w:p w14:paraId="297E9FC7" w14:textId="482073AA"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 xml:space="preserve">Realized antenna gain </w:t>
            </w:r>
            <w:r w:rsidR="00913959">
              <w:rPr>
                <w:rFonts w:hint="eastAsia"/>
                <w:color w:val="000000"/>
                <w:sz w:val="21"/>
                <w:szCs w:val="21"/>
                <w:lang w:val="en-US" w:eastAsia="ja-JP"/>
              </w:rPr>
              <w:t>[</w:t>
            </w:r>
            <w:proofErr w:type="spellStart"/>
            <w:r w:rsidRPr="00335A86">
              <w:rPr>
                <w:color w:val="000000"/>
                <w:sz w:val="21"/>
                <w:szCs w:val="21"/>
                <w:lang w:val="en-US" w:eastAsia="ja-JP"/>
              </w:rPr>
              <w:t>dBi</w:t>
            </w:r>
            <w:proofErr w:type="spellEnd"/>
            <w:r w:rsidR="00913959">
              <w:rPr>
                <w:rFonts w:hint="eastAsia"/>
                <w:color w:val="000000"/>
                <w:sz w:val="21"/>
                <w:szCs w:val="21"/>
                <w:lang w:val="en-US" w:eastAsia="ja-JP"/>
              </w:rPr>
              <w:t>]</w:t>
            </w:r>
          </w:p>
        </w:tc>
        <w:tc>
          <w:tcPr>
            <w:tcW w:w="1809" w:type="dxa"/>
            <w:tcBorders>
              <w:top w:val="single" w:sz="4" w:space="0" w:color="auto"/>
              <w:left w:val="single" w:sz="4" w:space="0" w:color="auto"/>
              <w:bottom w:val="single" w:sz="4" w:space="0" w:color="auto"/>
              <w:right w:val="single" w:sz="4" w:space="0" w:color="auto"/>
            </w:tcBorders>
            <w:noWrap/>
            <w:hideMark/>
          </w:tcPr>
          <w:p w14:paraId="79C45EA5"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41.3</w:t>
            </w:r>
          </w:p>
        </w:tc>
        <w:tc>
          <w:tcPr>
            <w:tcW w:w="1810" w:type="dxa"/>
            <w:tcBorders>
              <w:top w:val="single" w:sz="4" w:space="0" w:color="auto"/>
              <w:left w:val="single" w:sz="4" w:space="0" w:color="auto"/>
              <w:bottom w:val="single" w:sz="4" w:space="0" w:color="auto"/>
              <w:right w:val="single" w:sz="4" w:space="0" w:color="auto"/>
            </w:tcBorders>
            <w:noWrap/>
            <w:hideMark/>
          </w:tcPr>
          <w:p w14:paraId="7D6FD979"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36.6</w:t>
            </w:r>
          </w:p>
        </w:tc>
      </w:tr>
      <w:tr w:rsidR="00335A86" w:rsidRPr="00335A86" w14:paraId="49B05F87" w14:textId="77777777" w:rsidTr="00335A86">
        <w:trPr>
          <w:trHeight w:val="58"/>
          <w:jc w:val="center"/>
        </w:trPr>
        <w:tc>
          <w:tcPr>
            <w:tcW w:w="3681" w:type="dxa"/>
            <w:tcBorders>
              <w:top w:val="single" w:sz="4" w:space="0" w:color="auto"/>
              <w:left w:val="single" w:sz="4" w:space="0" w:color="auto"/>
              <w:bottom w:val="single" w:sz="4" w:space="0" w:color="auto"/>
              <w:right w:val="single" w:sz="4" w:space="0" w:color="auto"/>
            </w:tcBorders>
            <w:hideMark/>
          </w:tcPr>
          <w:p w14:paraId="094CCA7A" w14:textId="61D44AA5"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 xml:space="preserve">Array Ohmic loss </w:t>
            </w:r>
            <w:r w:rsidR="00913959">
              <w:rPr>
                <w:rFonts w:hint="eastAsia"/>
                <w:color w:val="000000"/>
                <w:sz w:val="21"/>
                <w:szCs w:val="21"/>
                <w:lang w:val="en-US" w:eastAsia="ja-JP"/>
              </w:rPr>
              <w:t>[</w:t>
            </w:r>
            <w:r w:rsidRPr="00335A86">
              <w:rPr>
                <w:color w:val="000000"/>
                <w:sz w:val="21"/>
                <w:szCs w:val="21"/>
                <w:lang w:val="en-US" w:eastAsia="ja-JP"/>
              </w:rPr>
              <w:t>dB</w:t>
            </w:r>
            <w:r w:rsidR="00913959">
              <w:rPr>
                <w:color w:val="000000"/>
                <w:sz w:val="21"/>
                <w:szCs w:val="21"/>
                <w:lang w:val="en-US" w:eastAsia="ja-JP"/>
              </w:rPr>
              <w:t>)</w:t>
            </w:r>
          </w:p>
        </w:tc>
        <w:tc>
          <w:tcPr>
            <w:tcW w:w="1809" w:type="dxa"/>
            <w:tcBorders>
              <w:top w:val="single" w:sz="4" w:space="0" w:color="auto"/>
              <w:left w:val="single" w:sz="4" w:space="0" w:color="auto"/>
              <w:bottom w:val="single" w:sz="4" w:space="0" w:color="auto"/>
              <w:right w:val="single" w:sz="4" w:space="0" w:color="auto"/>
            </w:tcBorders>
            <w:noWrap/>
            <w:hideMark/>
          </w:tcPr>
          <w:p w14:paraId="620055ED"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2.0</w:t>
            </w:r>
          </w:p>
        </w:tc>
        <w:tc>
          <w:tcPr>
            <w:tcW w:w="1810" w:type="dxa"/>
            <w:tcBorders>
              <w:top w:val="single" w:sz="4" w:space="0" w:color="auto"/>
              <w:left w:val="single" w:sz="4" w:space="0" w:color="auto"/>
              <w:bottom w:val="single" w:sz="4" w:space="0" w:color="auto"/>
              <w:right w:val="single" w:sz="4" w:space="0" w:color="auto"/>
            </w:tcBorders>
            <w:noWrap/>
            <w:hideMark/>
          </w:tcPr>
          <w:p w14:paraId="41ED5A5C"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2.0</w:t>
            </w:r>
          </w:p>
        </w:tc>
      </w:tr>
      <w:tr w:rsidR="00335A86" w:rsidRPr="00335A86" w14:paraId="598B20F3" w14:textId="77777777" w:rsidTr="00335A86">
        <w:trPr>
          <w:trHeight w:val="347"/>
          <w:jc w:val="center"/>
        </w:trPr>
        <w:tc>
          <w:tcPr>
            <w:tcW w:w="3681" w:type="dxa"/>
            <w:tcBorders>
              <w:top w:val="single" w:sz="4" w:space="0" w:color="auto"/>
              <w:left w:val="single" w:sz="4" w:space="0" w:color="auto"/>
              <w:bottom w:val="single" w:sz="4" w:space="0" w:color="auto"/>
              <w:right w:val="single" w:sz="4" w:space="0" w:color="auto"/>
            </w:tcBorders>
            <w:hideMark/>
          </w:tcPr>
          <w:p w14:paraId="0E4D8B4C" w14:textId="60AEDF37"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 xml:space="preserve">Conducted power (before Ohmic loss) per antenna element </w:t>
            </w:r>
            <w:r w:rsidR="00913959">
              <w:rPr>
                <w:rFonts w:hint="eastAsia"/>
                <w:color w:val="000000"/>
                <w:sz w:val="21"/>
                <w:szCs w:val="21"/>
                <w:lang w:val="en-US" w:eastAsia="ja-JP"/>
              </w:rPr>
              <w:t>[</w:t>
            </w:r>
            <w:r w:rsidRPr="00335A86">
              <w:rPr>
                <w:color w:val="000000"/>
                <w:sz w:val="21"/>
                <w:szCs w:val="21"/>
                <w:lang w:val="en-US" w:eastAsia="ja-JP"/>
              </w:rPr>
              <w:t>dBm</w:t>
            </w:r>
            <w:r w:rsidR="00913959">
              <w:rPr>
                <w:rFonts w:hint="eastAsia"/>
                <w:color w:val="000000"/>
                <w:sz w:val="21"/>
                <w:szCs w:val="21"/>
                <w:lang w:val="en-US" w:eastAsia="ja-JP"/>
              </w:rPr>
              <w:t>]</w:t>
            </w:r>
          </w:p>
        </w:tc>
        <w:tc>
          <w:tcPr>
            <w:tcW w:w="1809" w:type="dxa"/>
            <w:tcBorders>
              <w:top w:val="single" w:sz="4" w:space="0" w:color="auto"/>
              <w:left w:val="single" w:sz="4" w:space="0" w:color="auto"/>
              <w:bottom w:val="single" w:sz="4" w:space="0" w:color="auto"/>
              <w:right w:val="single" w:sz="4" w:space="0" w:color="auto"/>
            </w:tcBorders>
            <w:noWrap/>
            <w:hideMark/>
          </w:tcPr>
          <w:p w14:paraId="4FE5A080"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9.0</w:t>
            </w:r>
          </w:p>
        </w:tc>
        <w:tc>
          <w:tcPr>
            <w:tcW w:w="1810" w:type="dxa"/>
            <w:tcBorders>
              <w:top w:val="single" w:sz="4" w:space="0" w:color="auto"/>
              <w:left w:val="single" w:sz="4" w:space="0" w:color="auto"/>
              <w:bottom w:val="single" w:sz="4" w:space="0" w:color="auto"/>
              <w:right w:val="single" w:sz="4" w:space="0" w:color="auto"/>
            </w:tcBorders>
            <w:noWrap/>
            <w:hideMark/>
          </w:tcPr>
          <w:p w14:paraId="374B29B0"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6.9</w:t>
            </w:r>
          </w:p>
        </w:tc>
      </w:tr>
      <w:tr w:rsidR="00335A86" w:rsidRPr="00335A86" w14:paraId="58E2E5DD" w14:textId="77777777" w:rsidTr="00335A86">
        <w:trPr>
          <w:trHeight w:val="73"/>
          <w:jc w:val="center"/>
        </w:trPr>
        <w:tc>
          <w:tcPr>
            <w:tcW w:w="3681" w:type="dxa"/>
            <w:tcBorders>
              <w:top w:val="single" w:sz="4" w:space="0" w:color="auto"/>
              <w:left w:val="single" w:sz="4" w:space="0" w:color="auto"/>
              <w:bottom w:val="single" w:sz="4" w:space="0" w:color="auto"/>
              <w:right w:val="single" w:sz="4" w:space="0" w:color="auto"/>
            </w:tcBorders>
            <w:hideMark/>
          </w:tcPr>
          <w:p w14:paraId="497BE637" w14:textId="19DFBC66"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 xml:space="preserve"># of </w:t>
            </w:r>
            <w:proofErr w:type="spellStart"/>
            <w:r w:rsidRPr="00335A86">
              <w:rPr>
                <w:color w:val="000000"/>
                <w:sz w:val="21"/>
                <w:szCs w:val="21"/>
                <w:lang w:val="en-US" w:eastAsia="ja-JP"/>
              </w:rPr>
              <w:t>ch</w:t>
            </w:r>
            <w:proofErr w:type="spellEnd"/>
          </w:p>
        </w:tc>
        <w:tc>
          <w:tcPr>
            <w:tcW w:w="1809" w:type="dxa"/>
            <w:tcBorders>
              <w:top w:val="single" w:sz="4" w:space="0" w:color="auto"/>
              <w:left w:val="single" w:sz="4" w:space="0" w:color="auto"/>
              <w:bottom w:val="single" w:sz="4" w:space="0" w:color="auto"/>
              <w:right w:val="single" w:sz="4" w:space="0" w:color="auto"/>
            </w:tcBorders>
            <w:noWrap/>
            <w:hideMark/>
          </w:tcPr>
          <w:p w14:paraId="313BA0F3"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6,084</w:t>
            </w:r>
          </w:p>
        </w:tc>
        <w:tc>
          <w:tcPr>
            <w:tcW w:w="1810" w:type="dxa"/>
            <w:tcBorders>
              <w:top w:val="single" w:sz="4" w:space="0" w:color="auto"/>
              <w:left w:val="single" w:sz="4" w:space="0" w:color="auto"/>
              <w:bottom w:val="single" w:sz="4" w:space="0" w:color="auto"/>
              <w:right w:val="single" w:sz="4" w:space="0" w:color="auto"/>
            </w:tcBorders>
            <w:noWrap/>
            <w:hideMark/>
          </w:tcPr>
          <w:p w14:paraId="579A635E"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2,025</w:t>
            </w:r>
          </w:p>
        </w:tc>
      </w:tr>
      <w:tr w:rsidR="00335A86" w:rsidRPr="00335A86" w14:paraId="2F360FCA" w14:textId="77777777" w:rsidTr="00335A86">
        <w:trPr>
          <w:trHeight w:val="120"/>
          <w:jc w:val="center"/>
        </w:trPr>
        <w:tc>
          <w:tcPr>
            <w:tcW w:w="3681" w:type="dxa"/>
            <w:tcBorders>
              <w:top w:val="single" w:sz="4" w:space="0" w:color="auto"/>
              <w:left w:val="single" w:sz="4" w:space="0" w:color="auto"/>
              <w:bottom w:val="single" w:sz="4" w:space="0" w:color="auto"/>
              <w:right w:val="single" w:sz="4" w:space="0" w:color="auto"/>
            </w:tcBorders>
            <w:hideMark/>
          </w:tcPr>
          <w:p w14:paraId="13992B86" w14:textId="157D7613"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 xml:space="preserve">Tx Transmit power </w:t>
            </w:r>
            <w:r w:rsidR="00913959">
              <w:rPr>
                <w:rFonts w:hint="eastAsia"/>
                <w:color w:val="000000"/>
                <w:sz w:val="21"/>
                <w:szCs w:val="21"/>
                <w:lang w:val="en-US" w:eastAsia="ja-JP"/>
              </w:rPr>
              <w:t>[</w:t>
            </w:r>
            <w:r>
              <w:rPr>
                <w:rFonts w:hint="eastAsia"/>
                <w:color w:val="000000"/>
                <w:sz w:val="21"/>
                <w:szCs w:val="21"/>
                <w:lang w:val="en-US" w:eastAsia="ja-JP"/>
              </w:rPr>
              <w:t>dBm</w:t>
            </w:r>
            <w:r w:rsidR="00913959">
              <w:rPr>
                <w:rFonts w:hint="eastAsia"/>
                <w:color w:val="000000"/>
                <w:sz w:val="21"/>
                <w:szCs w:val="21"/>
                <w:lang w:val="en-US" w:eastAsia="ja-JP"/>
              </w:rPr>
              <w:t>]</w:t>
            </w:r>
          </w:p>
        </w:tc>
        <w:tc>
          <w:tcPr>
            <w:tcW w:w="1809" w:type="dxa"/>
            <w:tcBorders>
              <w:top w:val="single" w:sz="4" w:space="0" w:color="auto"/>
              <w:left w:val="single" w:sz="4" w:space="0" w:color="auto"/>
              <w:bottom w:val="single" w:sz="4" w:space="0" w:color="auto"/>
              <w:right w:val="single" w:sz="4" w:space="0" w:color="auto"/>
            </w:tcBorders>
            <w:noWrap/>
            <w:hideMark/>
          </w:tcPr>
          <w:p w14:paraId="76277E28"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46.8</w:t>
            </w:r>
          </w:p>
        </w:tc>
        <w:tc>
          <w:tcPr>
            <w:tcW w:w="1810" w:type="dxa"/>
            <w:tcBorders>
              <w:top w:val="single" w:sz="4" w:space="0" w:color="auto"/>
              <w:left w:val="single" w:sz="4" w:space="0" w:color="auto"/>
              <w:bottom w:val="single" w:sz="4" w:space="0" w:color="auto"/>
              <w:right w:val="single" w:sz="4" w:space="0" w:color="auto"/>
            </w:tcBorders>
            <w:noWrap/>
            <w:hideMark/>
          </w:tcPr>
          <w:p w14:paraId="641FB380"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40.0</w:t>
            </w:r>
          </w:p>
        </w:tc>
      </w:tr>
      <w:tr w:rsidR="00335A86" w:rsidRPr="00335A86" w14:paraId="51C7E1F0" w14:textId="77777777" w:rsidTr="00335A86">
        <w:trPr>
          <w:trHeight w:val="58"/>
          <w:jc w:val="center"/>
        </w:trPr>
        <w:tc>
          <w:tcPr>
            <w:tcW w:w="3681" w:type="dxa"/>
            <w:tcBorders>
              <w:top w:val="single" w:sz="4" w:space="0" w:color="auto"/>
              <w:left w:val="single" w:sz="4" w:space="0" w:color="auto"/>
              <w:bottom w:val="single" w:sz="4" w:space="0" w:color="auto"/>
              <w:right w:val="single" w:sz="4" w:space="0" w:color="auto"/>
            </w:tcBorders>
            <w:hideMark/>
          </w:tcPr>
          <w:p w14:paraId="48088D80" w14:textId="5452A813" w:rsidR="00335A86" w:rsidRPr="00335A86" w:rsidRDefault="00335A86" w:rsidP="00335A86">
            <w:pPr>
              <w:snapToGrid w:val="0"/>
              <w:spacing w:after="0"/>
              <w:rPr>
                <w:color w:val="000000"/>
                <w:sz w:val="21"/>
                <w:szCs w:val="21"/>
                <w:lang w:val="en-US" w:eastAsia="ja-JP"/>
              </w:rPr>
            </w:pPr>
            <w:r w:rsidRPr="00335A86">
              <w:rPr>
                <w:color w:val="000000"/>
                <w:sz w:val="21"/>
                <w:szCs w:val="21"/>
                <w:lang w:val="en-US" w:eastAsia="ja-JP"/>
              </w:rPr>
              <w:t>EIRP</w:t>
            </w:r>
            <w:r>
              <w:rPr>
                <w:rFonts w:hint="eastAsia"/>
                <w:color w:val="000000"/>
                <w:sz w:val="21"/>
                <w:szCs w:val="21"/>
                <w:lang w:val="en-US" w:eastAsia="ja-JP"/>
              </w:rPr>
              <w:t xml:space="preserve"> </w:t>
            </w:r>
            <w:r w:rsidR="00913959">
              <w:rPr>
                <w:rFonts w:hint="eastAsia"/>
                <w:color w:val="000000"/>
                <w:sz w:val="21"/>
                <w:szCs w:val="21"/>
                <w:lang w:val="en-US" w:eastAsia="ja-JP"/>
              </w:rPr>
              <w:t>[</w:t>
            </w:r>
            <w:r>
              <w:rPr>
                <w:rFonts w:hint="eastAsia"/>
                <w:color w:val="000000"/>
                <w:sz w:val="21"/>
                <w:szCs w:val="21"/>
                <w:lang w:val="en-US" w:eastAsia="ja-JP"/>
              </w:rPr>
              <w:t>dBm</w:t>
            </w:r>
            <w:r w:rsidR="00913959">
              <w:rPr>
                <w:rFonts w:hint="eastAsia"/>
                <w:color w:val="000000"/>
                <w:sz w:val="21"/>
                <w:szCs w:val="21"/>
                <w:lang w:val="en-US" w:eastAsia="ja-JP"/>
              </w:rPr>
              <w:t>]</w:t>
            </w:r>
          </w:p>
        </w:tc>
        <w:tc>
          <w:tcPr>
            <w:tcW w:w="1809" w:type="dxa"/>
            <w:tcBorders>
              <w:top w:val="single" w:sz="4" w:space="0" w:color="auto"/>
              <w:left w:val="single" w:sz="4" w:space="0" w:color="auto"/>
              <w:bottom w:val="single" w:sz="4" w:space="0" w:color="auto"/>
              <w:right w:val="single" w:sz="4" w:space="0" w:color="auto"/>
            </w:tcBorders>
            <w:noWrap/>
            <w:hideMark/>
          </w:tcPr>
          <w:p w14:paraId="0B294E88"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86.2</w:t>
            </w:r>
          </w:p>
        </w:tc>
        <w:tc>
          <w:tcPr>
            <w:tcW w:w="1810" w:type="dxa"/>
            <w:tcBorders>
              <w:top w:val="single" w:sz="4" w:space="0" w:color="auto"/>
              <w:left w:val="single" w:sz="4" w:space="0" w:color="auto"/>
              <w:bottom w:val="single" w:sz="4" w:space="0" w:color="auto"/>
              <w:right w:val="single" w:sz="4" w:space="0" w:color="auto"/>
            </w:tcBorders>
            <w:noWrap/>
            <w:hideMark/>
          </w:tcPr>
          <w:p w14:paraId="4AB66184" w14:textId="77777777" w:rsidR="00335A86" w:rsidRPr="00335A86" w:rsidRDefault="00335A86" w:rsidP="00335A86">
            <w:pPr>
              <w:snapToGrid w:val="0"/>
              <w:spacing w:after="0"/>
              <w:jc w:val="right"/>
              <w:rPr>
                <w:color w:val="000000"/>
                <w:sz w:val="21"/>
                <w:szCs w:val="21"/>
                <w:lang w:val="en-US" w:eastAsia="ja-JP"/>
              </w:rPr>
            </w:pPr>
            <w:r w:rsidRPr="00335A86">
              <w:rPr>
                <w:color w:val="000000"/>
                <w:sz w:val="21"/>
                <w:szCs w:val="21"/>
                <w:lang w:val="en-US" w:eastAsia="ja-JP"/>
              </w:rPr>
              <w:t xml:space="preserve"> 74.6</w:t>
            </w:r>
          </w:p>
        </w:tc>
      </w:tr>
    </w:tbl>
    <w:p w14:paraId="3A8AF43D" w14:textId="77777777" w:rsidR="00335A86" w:rsidRDefault="00335A86" w:rsidP="00335A86">
      <w:pPr>
        <w:spacing w:afterLines="50" w:after="120"/>
        <w:rPr>
          <w:color w:val="000000"/>
          <w:sz w:val="21"/>
          <w:szCs w:val="21"/>
          <w:lang w:eastAsia="ja-JP"/>
        </w:rPr>
      </w:pPr>
    </w:p>
    <w:p w14:paraId="2C9E8424" w14:textId="092C3186" w:rsidR="0017139B" w:rsidRDefault="0017139B" w:rsidP="0017139B">
      <w:pPr>
        <w:spacing w:afterLines="50" w:after="120"/>
        <w:rPr>
          <w:color w:val="000000"/>
          <w:sz w:val="21"/>
          <w:szCs w:val="21"/>
          <w:lang w:eastAsia="ja-JP"/>
        </w:rPr>
      </w:pPr>
      <w:r w:rsidRPr="0017139B">
        <w:rPr>
          <w:color w:val="000000"/>
          <w:sz w:val="21"/>
          <w:szCs w:val="21"/>
          <w:lang w:eastAsia="ja-JP"/>
        </w:rPr>
        <w:t>Even for LEO-only Type 6, the antenna dimensions are approximately 60 cm × 60 cm for downlink and 48 cm × 48 cm for uplink.</w:t>
      </w:r>
      <w:r>
        <w:rPr>
          <w:rFonts w:hint="eastAsia"/>
          <w:color w:val="000000"/>
          <w:sz w:val="21"/>
          <w:szCs w:val="21"/>
          <w:lang w:eastAsia="ja-JP"/>
        </w:rPr>
        <w:t xml:space="preserve"> </w:t>
      </w:r>
      <w:r w:rsidRPr="0017139B">
        <w:rPr>
          <w:color w:val="000000"/>
          <w:sz w:val="21"/>
          <w:szCs w:val="21"/>
          <w:lang w:eastAsia="ja-JP"/>
        </w:rPr>
        <w:t>In contrast, the target size for a small VSAT antenna is approximately 20 cm × 20 cm.</w:t>
      </w:r>
      <w:r>
        <w:rPr>
          <w:rFonts w:hint="eastAsia"/>
          <w:color w:val="000000"/>
          <w:sz w:val="21"/>
          <w:szCs w:val="21"/>
          <w:lang w:eastAsia="ja-JP"/>
        </w:rPr>
        <w:t xml:space="preserve"> </w:t>
      </w:r>
      <w:r w:rsidRPr="0017139B">
        <w:rPr>
          <w:color w:val="000000"/>
          <w:sz w:val="21"/>
          <w:szCs w:val="21"/>
          <w:lang w:eastAsia="ja-JP"/>
        </w:rPr>
        <w:t xml:space="preserve">In an </w:t>
      </w:r>
      <w:r w:rsidRPr="0017139B">
        <w:rPr>
          <w:color w:val="000000"/>
          <w:sz w:val="21"/>
          <w:szCs w:val="21"/>
          <w:lang w:eastAsia="ja-JP"/>
        </w:rPr>
        <w:lastRenderedPageBreak/>
        <w:t>HD-FDD system, where the antenna is shared between transmi</w:t>
      </w:r>
      <w:r>
        <w:rPr>
          <w:rFonts w:hint="eastAsia"/>
          <w:color w:val="000000"/>
          <w:sz w:val="21"/>
          <w:szCs w:val="21"/>
          <w:lang w:eastAsia="ja-JP"/>
        </w:rPr>
        <w:t>tter</w:t>
      </w:r>
      <w:r w:rsidRPr="0017139B">
        <w:rPr>
          <w:color w:val="000000"/>
          <w:sz w:val="21"/>
          <w:szCs w:val="21"/>
          <w:lang w:eastAsia="ja-JP"/>
        </w:rPr>
        <w:t xml:space="preserve"> and rece</w:t>
      </w:r>
      <w:r>
        <w:rPr>
          <w:rFonts w:hint="eastAsia"/>
          <w:color w:val="000000"/>
          <w:sz w:val="21"/>
          <w:szCs w:val="21"/>
          <w:lang w:eastAsia="ja-JP"/>
        </w:rPr>
        <w:t>iver</w:t>
      </w:r>
      <w:r w:rsidRPr="0017139B">
        <w:rPr>
          <w:color w:val="000000"/>
          <w:sz w:val="21"/>
          <w:szCs w:val="21"/>
          <w:lang w:eastAsia="ja-JP"/>
        </w:rPr>
        <w:t xml:space="preserve">, arranging the antenna elements at half-wavelength spacing corresponding to 12.6 GHz (the </w:t>
      </w:r>
      <w:proofErr w:type="spellStart"/>
      <w:r w:rsidRPr="0017139B">
        <w:rPr>
          <w:color w:val="000000"/>
          <w:sz w:val="21"/>
          <w:szCs w:val="21"/>
          <w:lang w:eastAsia="ja-JP"/>
        </w:rPr>
        <w:t>center</w:t>
      </w:r>
      <w:proofErr w:type="spellEnd"/>
      <w:r w:rsidRPr="0017139B">
        <w:rPr>
          <w:color w:val="000000"/>
          <w:sz w:val="21"/>
          <w:szCs w:val="21"/>
          <w:lang w:eastAsia="ja-JP"/>
        </w:rPr>
        <w:t xml:space="preserve"> frequency for both </w:t>
      </w:r>
      <w:r>
        <w:rPr>
          <w:rFonts w:hint="eastAsia"/>
          <w:color w:val="000000"/>
          <w:sz w:val="21"/>
          <w:szCs w:val="21"/>
          <w:lang w:eastAsia="ja-JP"/>
        </w:rPr>
        <w:t>UL</w:t>
      </w:r>
      <w:r w:rsidRPr="0017139B">
        <w:rPr>
          <w:color w:val="000000"/>
          <w:sz w:val="21"/>
          <w:szCs w:val="21"/>
          <w:lang w:eastAsia="ja-JP"/>
        </w:rPr>
        <w:t xml:space="preserve"> and </w:t>
      </w:r>
      <w:r>
        <w:rPr>
          <w:rFonts w:hint="eastAsia"/>
          <w:color w:val="000000"/>
          <w:sz w:val="21"/>
          <w:szCs w:val="21"/>
          <w:lang w:eastAsia="ja-JP"/>
        </w:rPr>
        <w:t>DL</w:t>
      </w:r>
      <w:r w:rsidRPr="0017139B">
        <w:rPr>
          <w:color w:val="000000"/>
          <w:sz w:val="21"/>
          <w:szCs w:val="21"/>
          <w:lang w:eastAsia="ja-JP"/>
        </w:rPr>
        <w:t xml:space="preserve">) results in </w:t>
      </w:r>
      <w:r w:rsidR="005C38FC">
        <w:rPr>
          <w:rFonts w:hint="eastAsia"/>
          <w:color w:val="000000"/>
          <w:sz w:val="21"/>
          <w:szCs w:val="21"/>
          <w:lang w:eastAsia="ja-JP"/>
        </w:rPr>
        <w:t xml:space="preserve">a </w:t>
      </w:r>
      <w:r w:rsidRPr="0017139B">
        <w:rPr>
          <w:color w:val="000000"/>
          <w:sz w:val="21"/>
          <w:szCs w:val="21"/>
          <w:lang w:eastAsia="ja-JP"/>
        </w:rPr>
        <w:t>17 × 17 element array.</w:t>
      </w:r>
      <w:r>
        <w:rPr>
          <w:rFonts w:hint="eastAsia"/>
          <w:color w:val="000000"/>
          <w:sz w:val="21"/>
          <w:szCs w:val="21"/>
          <w:lang w:eastAsia="ja-JP"/>
        </w:rPr>
        <w:t xml:space="preserve"> </w:t>
      </w:r>
      <w:r w:rsidRPr="0017139B">
        <w:rPr>
          <w:color w:val="000000"/>
          <w:sz w:val="21"/>
          <w:szCs w:val="21"/>
          <w:lang w:eastAsia="ja-JP"/>
        </w:rPr>
        <w:t>This configuration yields an overall antenna size of approximately 20.2 cm × 20.2 cm, which closely matches the target dimension.</w:t>
      </w:r>
    </w:p>
    <w:p w14:paraId="60AD83B3" w14:textId="36159D88" w:rsidR="005C38FC" w:rsidRDefault="005C38FC" w:rsidP="005C38FC">
      <w:pPr>
        <w:spacing w:afterLines="50" w:after="120"/>
        <w:rPr>
          <w:color w:val="000000"/>
          <w:sz w:val="21"/>
          <w:szCs w:val="21"/>
          <w:lang w:eastAsia="ja-JP"/>
        </w:rPr>
      </w:pPr>
      <w:r w:rsidRPr="005C38FC">
        <w:rPr>
          <w:color w:val="000000"/>
          <w:sz w:val="21"/>
          <w:szCs w:val="21"/>
          <w:lang w:eastAsia="ja-JP"/>
        </w:rPr>
        <w:t xml:space="preserve">In this case, considering only the number of antenna elements, a 45 × 45 element array is reduced to a 17 × 17 element array, resulting in an array gain reduction of 8.5 dB—from 34.6 dB to 24.1 </w:t>
      </w:r>
      <w:proofErr w:type="spellStart"/>
      <w:r w:rsidRPr="005C38FC">
        <w:rPr>
          <w:color w:val="000000"/>
          <w:sz w:val="21"/>
          <w:szCs w:val="21"/>
          <w:lang w:eastAsia="ja-JP"/>
        </w:rPr>
        <w:t>dB.</w:t>
      </w:r>
      <w:proofErr w:type="spellEnd"/>
      <w:r>
        <w:rPr>
          <w:rFonts w:hint="eastAsia"/>
          <w:color w:val="000000"/>
          <w:sz w:val="21"/>
          <w:szCs w:val="21"/>
          <w:lang w:eastAsia="ja-JP"/>
        </w:rPr>
        <w:t xml:space="preserve"> </w:t>
      </w:r>
      <w:r w:rsidRPr="005C38FC">
        <w:rPr>
          <w:color w:val="000000"/>
          <w:sz w:val="21"/>
          <w:szCs w:val="21"/>
          <w:lang w:eastAsia="ja-JP"/>
        </w:rPr>
        <w:t>This represents a significant performance degradation due to VSAT miniaturization.</w:t>
      </w:r>
      <w:r>
        <w:rPr>
          <w:rFonts w:hint="eastAsia"/>
          <w:color w:val="000000"/>
          <w:sz w:val="21"/>
          <w:szCs w:val="21"/>
          <w:lang w:eastAsia="ja-JP"/>
        </w:rPr>
        <w:t xml:space="preserve"> </w:t>
      </w:r>
      <w:r w:rsidRPr="005C38FC">
        <w:rPr>
          <w:color w:val="000000"/>
          <w:sz w:val="21"/>
          <w:szCs w:val="21"/>
          <w:lang w:eastAsia="ja-JP"/>
        </w:rPr>
        <w:t>Furthermore, not only is the array gain reduced, but the number of transmit channels also decreases proportionally with the number of antenna elements, leading to an additional 8.5 dB reduction in transmit power.</w:t>
      </w:r>
    </w:p>
    <w:p w14:paraId="1629D8B7" w14:textId="5871E84B" w:rsidR="004E6F0B" w:rsidRDefault="004E6F0B" w:rsidP="004E6F0B">
      <w:pPr>
        <w:spacing w:afterLines="50" w:after="120"/>
        <w:rPr>
          <w:color w:val="000000"/>
          <w:sz w:val="21"/>
          <w:szCs w:val="21"/>
          <w:lang w:eastAsia="ja-JP"/>
        </w:rPr>
      </w:pPr>
      <w:r w:rsidRPr="004E6F0B">
        <w:rPr>
          <w:color w:val="000000"/>
          <w:sz w:val="21"/>
          <w:szCs w:val="21"/>
          <w:lang w:eastAsia="ja-JP"/>
        </w:rPr>
        <w:t>However, with respect to transmit power, the 6.9 dBm per channel used in the 45 × 45 element array is too low</w:t>
      </w:r>
      <w:r>
        <w:rPr>
          <w:rFonts w:hint="eastAsia"/>
          <w:color w:val="000000"/>
          <w:sz w:val="21"/>
          <w:szCs w:val="21"/>
          <w:lang w:eastAsia="ja-JP"/>
        </w:rPr>
        <w:t xml:space="preserve">. </w:t>
      </w:r>
      <w:r w:rsidRPr="004E6F0B">
        <w:rPr>
          <w:color w:val="000000"/>
          <w:sz w:val="21"/>
          <w:szCs w:val="21"/>
          <w:lang w:eastAsia="ja-JP"/>
        </w:rPr>
        <w:t>This value was constrained by the need to meet the 40 dBm upper limit for TRP in that configuration.</w:t>
      </w:r>
      <w:r>
        <w:rPr>
          <w:rFonts w:hint="eastAsia"/>
          <w:color w:val="000000"/>
          <w:sz w:val="21"/>
          <w:szCs w:val="21"/>
          <w:lang w:eastAsia="ja-JP"/>
        </w:rPr>
        <w:t xml:space="preserve"> </w:t>
      </w:r>
      <w:r w:rsidRPr="004E6F0B">
        <w:rPr>
          <w:color w:val="000000"/>
          <w:sz w:val="21"/>
          <w:szCs w:val="21"/>
          <w:lang w:eastAsia="ja-JP"/>
        </w:rPr>
        <w:t>Currently available beamformer ICs are capable of higher output levels, with 15 dBm per channel being relatively common.</w:t>
      </w:r>
      <w:r>
        <w:rPr>
          <w:rFonts w:hint="eastAsia"/>
          <w:color w:val="000000"/>
          <w:sz w:val="21"/>
          <w:szCs w:val="21"/>
          <w:lang w:eastAsia="ja-JP"/>
        </w:rPr>
        <w:t xml:space="preserve"> </w:t>
      </w:r>
      <w:r w:rsidRPr="004E6F0B">
        <w:rPr>
          <w:color w:val="000000"/>
          <w:sz w:val="21"/>
          <w:szCs w:val="21"/>
          <w:lang w:eastAsia="ja-JP"/>
        </w:rPr>
        <w:t xml:space="preserve">Therefore, although somewhat conservative, Table </w:t>
      </w:r>
      <w:r w:rsidR="00443B40">
        <w:rPr>
          <w:rFonts w:hint="eastAsia"/>
          <w:color w:val="000000"/>
          <w:sz w:val="21"/>
          <w:szCs w:val="21"/>
          <w:lang w:eastAsia="ja-JP"/>
        </w:rPr>
        <w:t>2.2</w:t>
      </w:r>
      <w:r w:rsidRPr="004E6F0B">
        <w:rPr>
          <w:color w:val="000000"/>
          <w:sz w:val="21"/>
          <w:szCs w:val="21"/>
          <w:lang w:eastAsia="ja-JP"/>
        </w:rPr>
        <w:t>-2 presents the estimated EIRP for an array size close to 20 cm, assuming a transmit power of 13 dBm per channel.</w:t>
      </w:r>
    </w:p>
    <w:p w14:paraId="024C482C" w14:textId="77777777" w:rsidR="009339F2" w:rsidRDefault="009339F2" w:rsidP="00C87735">
      <w:pPr>
        <w:spacing w:after="0"/>
        <w:rPr>
          <w:color w:val="000000"/>
          <w:sz w:val="21"/>
          <w:szCs w:val="21"/>
          <w:lang w:eastAsia="ja-JP"/>
        </w:rPr>
      </w:pPr>
    </w:p>
    <w:p w14:paraId="6A422392" w14:textId="29875585" w:rsidR="0016442B" w:rsidRPr="0016442B" w:rsidRDefault="0016442B" w:rsidP="0016442B">
      <w:pPr>
        <w:pStyle w:val="TH"/>
        <w:rPr>
          <w:lang w:eastAsia="ja-JP"/>
        </w:rPr>
      </w:pPr>
      <w:r w:rsidRPr="00C04A08">
        <w:t xml:space="preserve">Table </w:t>
      </w:r>
      <w:r>
        <w:t>2</w:t>
      </w:r>
      <w:r>
        <w:rPr>
          <w:rFonts w:hint="eastAsia"/>
          <w:lang w:eastAsia="ja-JP"/>
        </w:rPr>
        <w:t>.2</w:t>
      </w:r>
      <w:r w:rsidRPr="00C04A08">
        <w:t>-</w:t>
      </w:r>
      <w:r>
        <w:rPr>
          <w:rFonts w:hint="eastAsia"/>
          <w:lang w:eastAsia="ja-JP"/>
        </w:rPr>
        <w:t>2</w:t>
      </w:r>
      <w:r w:rsidRPr="00C04A08">
        <w:t xml:space="preserve">: </w:t>
      </w:r>
      <w:r>
        <w:rPr>
          <w:rFonts w:hint="eastAsia"/>
          <w:lang w:eastAsia="ja-JP"/>
        </w:rPr>
        <w:t>EIRP estimation for VSAT with small antenna</w:t>
      </w:r>
      <w:r w:rsidR="00636510">
        <w:rPr>
          <w:rFonts w:hint="eastAsia"/>
          <w:lang w:eastAsia="ja-JP"/>
        </w:rPr>
        <w:t>s</w:t>
      </w:r>
      <w:r>
        <w:rPr>
          <w:rFonts w:hint="eastAsia"/>
          <w:lang w:eastAsia="ja-JP"/>
        </w:rPr>
        <w:t>.</w:t>
      </w:r>
    </w:p>
    <w:tbl>
      <w:tblPr>
        <w:tblStyle w:val="a7"/>
        <w:tblW w:w="8760" w:type="dxa"/>
        <w:jc w:val="center"/>
        <w:tblLook w:val="04A0" w:firstRow="1" w:lastRow="0" w:firstColumn="1" w:lastColumn="0" w:noHBand="0" w:noVBand="1"/>
      </w:tblPr>
      <w:tblGrid>
        <w:gridCol w:w="2960"/>
        <w:gridCol w:w="1160"/>
        <w:gridCol w:w="1160"/>
        <w:gridCol w:w="1160"/>
        <w:gridCol w:w="1160"/>
        <w:gridCol w:w="1160"/>
      </w:tblGrid>
      <w:tr w:rsidR="0016442B" w:rsidRPr="0016442B" w14:paraId="1721D176" w14:textId="77777777" w:rsidTr="0016442B">
        <w:trPr>
          <w:trHeight w:val="360"/>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065B8FEE" w14:textId="5630AFAE" w:rsidR="0016442B" w:rsidRPr="0016442B" w:rsidRDefault="0016442B" w:rsidP="0016442B">
            <w:pPr>
              <w:snapToGrid w:val="0"/>
              <w:spacing w:after="0"/>
              <w:jc w:val="both"/>
              <w:rPr>
                <w:b/>
                <w:bCs/>
                <w:color w:val="000000"/>
                <w:sz w:val="21"/>
                <w:szCs w:val="21"/>
                <w:lang w:val="en-US" w:eastAsia="ja-JP"/>
              </w:rPr>
            </w:pPr>
            <w:r w:rsidRPr="0016442B">
              <w:rPr>
                <w:rFonts w:hint="eastAsia"/>
                <w:b/>
                <w:bCs/>
                <w:color w:val="000000"/>
                <w:sz w:val="21"/>
                <w:szCs w:val="21"/>
                <w:lang w:val="en-US" w:eastAsia="ja-JP"/>
              </w:rPr>
              <w:t>A</w:t>
            </w:r>
            <w:r w:rsidRPr="0016442B">
              <w:rPr>
                <w:b/>
                <w:bCs/>
                <w:color w:val="000000"/>
                <w:sz w:val="21"/>
                <w:szCs w:val="21"/>
                <w:lang w:val="en-US" w:eastAsia="ja-JP"/>
              </w:rPr>
              <w:t>rray configuration</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1AD428E" w14:textId="77777777" w:rsidR="0016442B" w:rsidRPr="0016442B" w:rsidRDefault="0016442B" w:rsidP="0016442B">
            <w:pPr>
              <w:snapToGrid w:val="0"/>
              <w:spacing w:after="0"/>
              <w:rPr>
                <w:b/>
                <w:bCs/>
                <w:color w:val="000000"/>
                <w:sz w:val="21"/>
                <w:szCs w:val="21"/>
                <w:lang w:val="en-US" w:eastAsia="ja-JP"/>
              </w:rPr>
            </w:pPr>
            <w:r w:rsidRPr="0016442B">
              <w:rPr>
                <w:b/>
                <w:bCs/>
                <w:color w:val="000000"/>
                <w:sz w:val="21"/>
                <w:szCs w:val="21"/>
                <w:lang w:val="en-US" w:eastAsia="ja-JP"/>
              </w:rPr>
              <w:t xml:space="preserve"> 12 x 12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EDEF1B0" w14:textId="77777777" w:rsidR="0016442B" w:rsidRPr="0016442B" w:rsidRDefault="0016442B" w:rsidP="0016442B">
            <w:pPr>
              <w:snapToGrid w:val="0"/>
              <w:spacing w:after="0"/>
              <w:rPr>
                <w:b/>
                <w:bCs/>
                <w:color w:val="000000"/>
                <w:sz w:val="21"/>
                <w:szCs w:val="21"/>
                <w:lang w:val="en-US" w:eastAsia="ja-JP"/>
              </w:rPr>
            </w:pPr>
            <w:r w:rsidRPr="0016442B">
              <w:rPr>
                <w:b/>
                <w:bCs/>
                <w:color w:val="000000"/>
                <w:sz w:val="21"/>
                <w:szCs w:val="21"/>
                <w:lang w:val="en-US" w:eastAsia="ja-JP"/>
              </w:rPr>
              <w:t xml:space="preserve"> 14 x 14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9EADE4E" w14:textId="77777777" w:rsidR="0016442B" w:rsidRPr="0016442B" w:rsidRDefault="0016442B" w:rsidP="0016442B">
            <w:pPr>
              <w:snapToGrid w:val="0"/>
              <w:spacing w:after="0"/>
              <w:rPr>
                <w:b/>
                <w:bCs/>
                <w:color w:val="000000"/>
                <w:sz w:val="21"/>
                <w:szCs w:val="21"/>
                <w:lang w:val="en-US" w:eastAsia="ja-JP"/>
              </w:rPr>
            </w:pPr>
            <w:r w:rsidRPr="0016442B">
              <w:rPr>
                <w:b/>
                <w:bCs/>
                <w:color w:val="000000"/>
                <w:sz w:val="21"/>
                <w:szCs w:val="21"/>
                <w:lang w:val="en-US" w:eastAsia="ja-JP"/>
              </w:rPr>
              <w:t xml:space="preserve"> 16 x 16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25F405C" w14:textId="77777777" w:rsidR="0016442B" w:rsidRPr="0016442B" w:rsidRDefault="0016442B" w:rsidP="0016442B">
            <w:pPr>
              <w:snapToGrid w:val="0"/>
              <w:spacing w:after="0"/>
              <w:rPr>
                <w:b/>
                <w:bCs/>
                <w:color w:val="000000"/>
                <w:sz w:val="21"/>
                <w:szCs w:val="21"/>
                <w:lang w:val="en-US" w:eastAsia="ja-JP"/>
              </w:rPr>
            </w:pPr>
            <w:r w:rsidRPr="0016442B">
              <w:rPr>
                <w:b/>
                <w:bCs/>
                <w:color w:val="000000"/>
                <w:sz w:val="21"/>
                <w:szCs w:val="21"/>
                <w:lang w:val="en-US" w:eastAsia="ja-JP"/>
              </w:rPr>
              <w:t xml:space="preserve"> 17 x 17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B34E429" w14:textId="77777777" w:rsidR="0016442B" w:rsidRPr="0016442B" w:rsidRDefault="0016442B" w:rsidP="0016442B">
            <w:pPr>
              <w:snapToGrid w:val="0"/>
              <w:spacing w:after="0"/>
              <w:rPr>
                <w:b/>
                <w:bCs/>
                <w:color w:val="000000"/>
                <w:sz w:val="21"/>
                <w:szCs w:val="21"/>
                <w:lang w:val="en-US" w:eastAsia="ja-JP"/>
              </w:rPr>
            </w:pPr>
            <w:r w:rsidRPr="0016442B">
              <w:rPr>
                <w:b/>
                <w:bCs/>
                <w:color w:val="000000"/>
                <w:sz w:val="21"/>
                <w:szCs w:val="21"/>
                <w:lang w:val="en-US" w:eastAsia="ja-JP"/>
              </w:rPr>
              <w:t xml:space="preserve"> 18 x 18</w:t>
            </w:r>
          </w:p>
        </w:tc>
      </w:tr>
      <w:tr w:rsidR="0016442B" w:rsidRPr="0016442B" w14:paraId="0A40D2EB" w14:textId="77777777" w:rsidTr="0016442B">
        <w:trPr>
          <w:trHeight w:val="137"/>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076D6A2C" w14:textId="24D088E5" w:rsidR="0016442B" w:rsidRPr="0016442B" w:rsidRDefault="0016442B" w:rsidP="0016442B">
            <w:pPr>
              <w:snapToGrid w:val="0"/>
              <w:spacing w:after="0"/>
              <w:jc w:val="both"/>
              <w:rPr>
                <w:color w:val="000000"/>
                <w:sz w:val="21"/>
                <w:szCs w:val="21"/>
                <w:lang w:val="en-US" w:eastAsia="ja-JP"/>
              </w:rPr>
            </w:pPr>
            <w:r w:rsidRPr="0016442B">
              <w:rPr>
                <w:color w:val="000000"/>
                <w:sz w:val="21"/>
                <w:szCs w:val="21"/>
                <w:lang w:val="en-US" w:eastAsia="ja-JP"/>
              </w:rPr>
              <w:t># of elements</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B8EC658"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144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F5BE5D2"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196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38CB0EA"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256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76BABCB"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289</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8AA59B9"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324</w:t>
            </w:r>
          </w:p>
        </w:tc>
      </w:tr>
      <w:tr w:rsidR="0016442B" w:rsidRPr="0016442B" w14:paraId="5ECAF92B" w14:textId="77777777" w:rsidTr="0016442B">
        <w:trPr>
          <w:trHeight w:val="185"/>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73E84A80" w14:textId="6F207522" w:rsidR="0016442B" w:rsidRPr="0016442B" w:rsidRDefault="0016442B" w:rsidP="0016442B">
            <w:pPr>
              <w:snapToGrid w:val="0"/>
              <w:spacing w:after="0"/>
              <w:jc w:val="both"/>
              <w:rPr>
                <w:color w:val="000000"/>
                <w:sz w:val="21"/>
                <w:szCs w:val="21"/>
                <w:lang w:val="en-US" w:eastAsia="ja-JP"/>
              </w:rPr>
            </w:pPr>
            <w:r w:rsidRPr="0016442B">
              <w:rPr>
                <w:color w:val="000000"/>
                <w:sz w:val="21"/>
                <w:szCs w:val="21"/>
                <w:lang w:val="en-US" w:eastAsia="ja-JP"/>
              </w:rPr>
              <w:t xml:space="preserve">Antenna size [cm] </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17EF521"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14.3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E8ECABA"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16.7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704364E"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19.0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7A44E89"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20.2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565D5E0"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21.4</w:t>
            </w:r>
          </w:p>
        </w:tc>
      </w:tr>
      <w:tr w:rsidR="0016442B" w:rsidRPr="0016442B" w14:paraId="07ECD0CF" w14:textId="77777777" w:rsidTr="0016442B">
        <w:trPr>
          <w:trHeight w:val="247"/>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2BC5DE22" w14:textId="4B3A7F2E" w:rsidR="0016442B" w:rsidRPr="0016442B" w:rsidRDefault="0016442B" w:rsidP="0016442B">
            <w:pPr>
              <w:snapToGrid w:val="0"/>
              <w:spacing w:after="0"/>
              <w:jc w:val="both"/>
              <w:rPr>
                <w:color w:val="000000"/>
                <w:sz w:val="21"/>
                <w:szCs w:val="21"/>
                <w:lang w:val="en-US" w:eastAsia="ja-JP"/>
              </w:rPr>
            </w:pPr>
            <w:r w:rsidRPr="0016442B">
              <w:rPr>
                <w:color w:val="000000"/>
                <w:sz w:val="21"/>
                <w:szCs w:val="21"/>
                <w:lang w:val="en-US" w:eastAsia="ja-JP"/>
              </w:rPr>
              <w:t>Element gain [</w:t>
            </w:r>
            <w:proofErr w:type="spellStart"/>
            <w:r w:rsidRPr="0016442B">
              <w:rPr>
                <w:color w:val="000000"/>
                <w:sz w:val="21"/>
                <w:szCs w:val="21"/>
                <w:lang w:val="en-US" w:eastAsia="ja-JP"/>
              </w:rPr>
              <w:t>dBi</w:t>
            </w:r>
            <w:proofErr w:type="spellEnd"/>
            <w:r w:rsidRPr="0016442B">
              <w:rPr>
                <w:color w:val="000000"/>
                <w:sz w:val="21"/>
                <w:szCs w:val="21"/>
                <w:lang w:val="en-US" w:eastAsia="ja-JP"/>
              </w:rPr>
              <w:t>]</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0E78D53"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E25943A"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2B43E33"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7C30F29"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1294945"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3.5</w:t>
            </w:r>
          </w:p>
        </w:tc>
      </w:tr>
      <w:tr w:rsidR="0016442B" w:rsidRPr="0016442B" w14:paraId="6B7930D4" w14:textId="77777777" w:rsidTr="0016442B">
        <w:trPr>
          <w:trHeight w:val="167"/>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23134887" w14:textId="1E2DDBDC" w:rsidR="0016442B" w:rsidRPr="0016442B" w:rsidRDefault="0016442B" w:rsidP="0016442B">
            <w:pPr>
              <w:snapToGrid w:val="0"/>
              <w:spacing w:after="0"/>
              <w:jc w:val="both"/>
              <w:rPr>
                <w:color w:val="000000"/>
                <w:sz w:val="21"/>
                <w:szCs w:val="21"/>
                <w:lang w:val="en-US" w:eastAsia="ja-JP"/>
              </w:rPr>
            </w:pPr>
            <w:r>
              <w:rPr>
                <w:rFonts w:hint="eastAsia"/>
                <w:color w:val="000000"/>
                <w:sz w:val="21"/>
                <w:szCs w:val="21"/>
                <w:lang w:val="en-US" w:eastAsia="ja-JP"/>
              </w:rPr>
              <w:t>A</w:t>
            </w:r>
            <w:r w:rsidRPr="0016442B">
              <w:rPr>
                <w:color w:val="000000"/>
                <w:sz w:val="21"/>
                <w:szCs w:val="21"/>
                <w:lang w:val="en-US" w:eastAsia="ja-JP"/>
              </w:rPr>
              <w:t>rray gain [dB]</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5D226C7"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21.6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A2681EC"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22.9</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2532E94"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24.1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C2E9033"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24.6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15EC35A"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25.1</w:t>
            </w:r>
          </w:p>
        </w:tc>
      </w:tr>
      <w:tr w:rsidR="0016442B" w:rsidRPr="0016442B" w14:paraId="3CEC6F13" w14:textId="77777777" w:rsidTr="0016442B">
        <w:trPr>
          <w:trHeight w:val="74"/>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23532CC1" w14:textId="6635DAB2" w:rsidR="0016442B" w:rsidRPr="0016442B" w:rsidRDefault="0016442B" w:rsidP="0016442B">
            <w:pPr>
              <w:snapToGrid w:val="0"/>
              <w:spacing w:after="0"/>
              <w:jc w:val="both"/>
              <w:rPr>
                <w:color w:val="000000"/>
                <w:sz w:val="21"/>
                <w:szCs w:val="21"/>
                <w:lang w:val="en-US" w:eastAsia="ja-JP"/>
              </w:rPr>
            </w:pPr>
            <w:r w:rsidRPr="00335A86">
              <w:rPr>
                <w:color w:val="000000"/>
                <w:sz w:val="21"/>
                <w:szCs w:val="21"/>
                <w:lang w:val="en-US" w:eastAsia="ja-JP"/>
              </w:rPr>
              <w:t xml:space="preserve">Realized </w:t>
            </w:r>
            <w:r>
              <w:rPr>
                <w:rFonts w:hint="eastAsia"/>
                <w:color w:val="000000"/>
                <w:sz w:val="21"/>
                <w:szCs w:val="21"/>
                <w:lang w:val="en-US" w:eastAsia="ja-JP"/>
              </w:rPr>
              <w:t>antenna</w:t>
            </w:r>
            <w:r w:rsidRPr="0016442B">
              <w:rPr>
                <w:color w:val="000000"/>
                <w:sz w:val="21"/>
                <w:szCs w:val="21"/>
                <w:lang w:val="en-US" w:eastAsia="ja-JP"/>
              </w:rPr>
              <w:t xml:space="preserve"> gain [</w:t>
            </w:r>
            <w:proofErr w:type="spellStart"/>
            <w:r w:rsidRPr="0016442B">
              <w:rPr>
                <w:color w:val="000000"/>
                <w:sz w:val="21"/>
                <w:szCs w:val="21"/>
                <w:lang w:val="en-US" w:eastAsia="ja-JP"/>
              </w:rPr>
              <w:t>dBi</w:t>
            </w:r>
            <w:proofErr w:type="spellEnd"/>
            <w:r w:rsidRPr="0016442B">
              <w:rPr>
                <w:color w:val="000000"/>
                <w:sz w:val="21"/>
                <w:szCs w:val="21"/>
                <w:lang w:val="en-US" w:eastAsia="ja-JP"/>
              </w:rPr>
              <w:t>]</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8E8A5C7"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25.1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02CAFF1"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26.4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D66728F"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27.6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E45D921"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28.1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8A78029"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28.6</w:t>
            </w:r>
          </w:p>
        </w:tc>
      </w:tr>
      <w:tr w:rsidR="0016442B" w:rsidRPr="0016442B" w14:paraId="3BB0F2DD" w14:textId="77777777" w:rsidTr="0028125E">
        <w:trPr>
          <w:trHeight w:val="58"/>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72F11F93" w14:textId="77777777" w:rsidR="0016442B" w:rsidRPr="0016442B" w:rsidRDefault="0016442B" w:rsidP="0028125E">
            <w:pPr>
              <w:snapToGrid w:val="0"/>
              <w:spacing w:after="0"/>
              <w:jc w:val="both"/>
              <w:rPr>
                <w:color w:val="000000"/>
                <w:sz w:val="21"/>
                <w:szCs w:val="21"/>
                <w:lang w:val="en-US" w:eastAsia="ja-JP"/>
              </w:rPr>
            </w:pPr>
            <w:r w:rsidRPr="0016442B">
              <w:rPr>
                <w:color w:val="000000"/>
                <w:sz w:val="21"/>
                <w:szCs w:val="21"/>
                <w:lang w:val="en-US" w:eastAsia="ja-JP"/>
              </w:rPr>
              <w:t>Array Ohmic loss [dB]</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7552E95" w14:textId="77777777" w:rsidR="0016442B" w:rsidRPr="0016442B" w:rsidRDefault="0016442B" w:rsidP="0028125E">
            <w:pPr>
              <w:snapToGrid w:val="0"/>
              <w:spacing w:after="0"/>
              <w:jc w:val="right"/>
              <w:rPr>
                <w:color w:val="000000"/>
                <w:sz w:val="21"/>
                <w:szCs w:val="21"/>
                <w:lang w:val="en-US" w:eastAsia="ja-JP"/>
              </w:rPr>
            </w:pPr>
            <w:r w:rsidRPr="0016442B">
              <w:rPr>
                <w:color w:val="000000"/>
                <w:sz w:val="21"/>
                <w:szCs w:val="21"/>
                <w:lang w:val="en-US" w:eastAsia="ja-JP"/>
              </w:rPr>
              <w:t xml:space="preserve"> 2.0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9E8DE6D" w14:textId="77777777" w:rsidR="0016442B" w:rsidRPr="0016442B" w:rsidRDefault="0016442B" w:rsidP="0028125E">
            <w:pPr>
              <w:snapToGrid w:val="0"/>
              <w:spacing w:after="0"/>
              <w:jc w:val="right"/>
              <w:rPr>
                <w:color w:val="000000"/>
                <w:sz w:val="21"/>
                <w:szCs w:val="21"/>
                <w:lang w:val="en-US" w:eastAsia="ja-JP"/>
              </w:rPr>
            </w:pPr>
            <w:r w:rsidRPr="0016442B">
              <w:rPr>
                <w:color w:val="000000"/>
                <w:sz w:val="21"/>
                <w:szCs w:val="21"/>
                <w:lang w:val="en-US" w:eastAsia="ja-JP"/>
              </w:rPr>
              <w:t xml:space="preserve"> 2.0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5A9BC56" w14:textId="77777777" w:rsidR="0016442B" w:rsidRPr="0016442B" w:rsidRDefault="0016442B" w:rsidP="0028125E">
            <w:pPr>
              <w:snapToGrid w:val="0"/>
              <w:spacing w:after="0"/>
              <w:jc w:val="right"/>
              <w:rPr>
                <w:color w:val="000000"/>
                <w:sz w:val="21"/>
                <w:szCs w:val="21"/>
                <w:lang w:val="en-US" w:eastAsia="ja-JP"/>
              </w:rPr>
            </w:pPr>
            <w:r w:rsidRPr="0016442B">
              <w:rPr>
                <w:color w:val="000000"/>
                <w:sz w:val="21"/>
                <w:szCs w:val="21"/>
                <w:lang w:val="en-US" w:eastAsia="ja-JP"/>
              </w:rPr>
              <w:t xml:space="preserve"> 2.0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BAB06B0" w14:textId="77777777" w:rsidR="0016442B" w:rsidRPr="0016442B" w:rsidRDefault="0016442B" w:rsidP="0028125E">
            <w:pPr>
              <w:snapToGrid w:val="0"/>
              <w:spacing w:after="0"/>
              <w:jc w:val="right"/>
              <w:rPr>
                <w:color w:val="000000"/>
                <w:sz w:val="21"/>
                <w:szCs w:val="21"/>
                <w:lang w:val="en-US" w:eastAsia="ja-JP"/>
              </w:rPr>
            </w:pPr>
            <w:r w:rsidRPr="0016442B">
              <w:rPr>
                <w:color w:val="000000"/>
                <w:sz w:val="21"/>
                <w:szCs w:val="21"/>
                <w:lang w:val="en-US" w:eastAsia="ja-JP"/>
              </w:rPr>
              <w:t xml:space="preserve"> 2.0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B2C4071" w14:textId="77777777" w:rsidR="0016442B" w:rsidRPr="0016442B" w:rsidRDefault="0016442B" w:rsidP="0028125E">
            <w:pPr>
              <w:snapToGrid w:val="0"/>
              <w:spacing w:after="0"/>
              <w:jc w:val="right"/>
              <w:rPr>
                <w:color w:val="000000"/>
                <w:sz w:val="21"/>
                <w:szCs w:val="21"/>
                <w:lang w:val="en-US" w:eastAsia="ja-JP"/>
              </w:rPr>
            </w:pPr>
            <w:r w:rsidRPr="0016442B">
              <w:rPr>
                <w:color w:val="000000"/>
                <w:sz w:val="21"/>
                <w:szCs w:val="21"/>
                <w:lang w:val="en-US" w:eastAsia="ja-JP"/>
              </w:rPr>
              <w:t xml:space="preserve"> 2.0</w:t>
            </w:r>
          </w:p>
        </w:tc>
      </w:tr>
      <w:tr w:rsidR="0016442B" w:rsidRPr="0016442B" w14:paraId="09F879D9" w14:textId="77777777" w:rsidTr="0016442B">
        <w:trPr>
          <w:trHeight w:val="135"/>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556DFEFF" w14:textId="65055CC3" w:rsidR="0016442B" w:rsidRPr="0016442B" w:rsidRDefault="0016442B" w:rsidP="0016442B">
            <w:pPr>
              <w:snapToGrid w:val="0"/>
              <w:spacing w:after="0"/>
              <w:jc w:val="both"/>
              <w:rPr>
                <w:color w:val="000000"/>
                <w:sz w:val="21"/>
                <w:szCs w:val="21"/>
                <w:lang w:val="en-US" w:eastAsia="ja-JP"/>
              </w:rPr>
            </w:pPr>
            <w:r w:rsidRPr="00335A86">
              <w:rPr>
                <w:color w:val="000000"/>
                <w:sz w:val="21"/>
                <w:szCs w:val="21"/>
                <w:lang w:val="en-US" w:eastAsia="ja-JP"/>
              </w:rPr>
              <w:t>Conducted power (before Ohmic loss) per antenna element (dBm)</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7DC6755"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13.0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D751AE4"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13.0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0959622"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13.0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5AD997A"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13.0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FE5B25D"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13.0</w:t>
            </w:r>
          </w:p>
        </w:tc>
      </w:tr>
      <w:tr w:rsidR="0016442B" w:rsidRPr="0016442B" w14:paraId="1ECE5643" w14:textId="77777777" w:rsidTr="0016442B">
        <w:trPr>
          <w:trHeight w:val="71"/>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1C672811" w14:textId="164780D7" w:rsidR="0016442B" w:rsidRPr="0016442B" w:rsidRDefault="0016442B" w:rsidP="0016442B">
            <w:pPr>
              <w:snapToGrid w:val="0"/>
              <w:spacing w:after="0"/>
              <w:jc w:val="both"/>
              <w:rPr>
                <w:color w:val="000000"/>
                <w:sz w:val="21"/>
                <w:szCs w:val="21"/>
                <w:lang w:val="en-US" w:eastAsia="ja-JP"/>
              </w:rPr>
            </w:pPr>
            <w:r w:rsidRPr="00335A86">
              <w:rPr>
                <w:color w:val="000000"/>
                <w:sz w:val="21"/>
                <w:szCs w:val="21"/>
                <w:lang w:val="en-US" w:eastAsia="ja-JP"/>
              </w:rPr>
              <w:t>Tx Transmit power</w:t>
            </w:r>
            <w:r w:rsidRPr="0016442B">
              <w:rPr>
                <w:color w:val="000000"/>
                <w:sz w:val="21"/>
                <w:szCs w:val="21"/>
                <w:lang w:val="en-US" w:eastAsia="ja-JP"/>
              </w:rPr>
              <w:t xml:space="preserve"> [dBm]</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C78CA6D"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34.6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0FA7E8F"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35.9</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4D5E7F4"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37.1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D30315E"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37.6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CE2AB30" w14:textId="77777777" w:rsidR="0016442B" w:rsidRPr="0016442B" w:rsidRDefault="0016442B" w:rsidP="0016442B">
            <w:pPr>
              <w:snapToGrid w:val="0"/>
              <w:spacing w:after="0"/>
              <w:jc w:val="right"/>
              <w:rPr>
                <w:color w:val="000000"/>
                <w:sz w:val="21"/>
                <w:szCs w:val="21"/>
                <w:lang w:val="en-US" w:eastAsia="ja-JP"/>
              </w:rPr>
            </w:pPr>
            <w:r w:rsidRPr="0016442B">
              <w:rPr>
                <w:color w:val="000000"/>
                <w:sz w:val="21"/>
                <w:szCs w:val="21"/>
                <w:lang w:val="en-US" w:eastAsia="ja-JP"/>
              </w:rPr>
              <w:t xml:space="preserve"> 38.1</w:t>
            </w:r>
          </w:p>
        </w:tc>
      </w:tr>
      <w:tr w:rsidR="0016442B" w:rsidRPr="0016442B" w14:paraId="7ABC1F00" w14:textId="77777777" w:rsidTr="0016442B">
        <w:trPr>
          <w:trHeight w:val="58"/>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10FD0E10" w14:textId="71432D8C" w:rsidR="0016442B" w:rsidRPr="0016442B" w:rsidRDefault="0016442B" w:rsidP="0016442B">
            <w:pPr>
              <w:snapToGrid w:val="0"/>
              <w:spacing w:after="0"/>
              <w:jc w:val="both"/>
              <w:rPr>
                <w:color w:val="000000"/>
                <w:sz w:val="21"/>
                <w:szCs w:val="21"/>
                <w:lang w:val="en-US" w:eastAsia="ja-JP"/>
              </w:rPr>
            </w:pPr>
            <w:r w:rsidRPr="0016442B">
              <w:rPr>
                <w:color w:val="000000"/>
                <w:sz w:val="21"/>
                <w:szCs w:val="21"/>
                <w:lang w:val="en-US" w:eastAsia="ja-JP"/>
              </w:rPr>
              <w:t>EIRP[dBm</w:t>
            </w:r>
            <w:r w:rsidR="00913959">
              <w:rPr>
                <w:rFonts w:hint="eastAsia"/>
                <w:color w:val="000000"/>
                <w:sz w:val="21"/>
                <w:szCs w:val="21"/>
                <w:lang w:val="en-US" w:eastAsia="ja-JP"/>
              </w:rPr>
              <w:t>]</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7114850" w14:textId="77777777" w:rsidR="0016442B" w:rsidRPr="0016442B" w:rsidRDefault="0016442B" w:rsidP="0016442B">
            <w:pPr>
              <w:snapToGrid w:val="0"/>
              <w:spacing w:after="0"/>
              <w:jc w:val="right"/>
              <w:rPr>
                <w:b/>
                <w:bCs/>
                <w:color w:val="000000"/>
                <w:sz w:val="21"/>
                <w:szCs w:val="21"/>
                <w:lang w:val="en-US" w:eastAsia="ja-JP"/>
              </w:rPr>
            </w:pPr>
            <w:r w:rsidRPr="0016442B">
              <w:rPr>
                <w:b/>
                <w:bCs/>
                <w:color w:val="000000"/>
                <w:sz w:val="21"/>
                <w:szCs w:val="21"/>
                <w:lang w:val="en-US" w:eastAsia="ja-JP"/>
              </w:rPr>
              <w:t xml:space="preserve"> 57.7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D10105C" w14:textId="77777777" w:rsidR="0016442B" w:rsidRPr="0016442B" w:rsidRDefault="0016442B" w:rsidP="0016442B">
            <w:pPr>
              <w:snapToGrid w:val="0"/>
              <w:spacing w:after="0"/>
              <w:jc w:val="right"/>
              <w:rPr>
                <w:b/>
                <w:bCs/>
                <w:color w:val="000000"/>
                <w:sz w:val="21"/>
                <w:szCs w:val="21"/>
                <w:lang w:val="en-US" w:eastAsia="ja-JP"/>
              </w:rPr>
            </w:pPr>
            <w:r w:rsidRPr="0016442B">
              <w:rPr>
                <w:b/>
                <w:bCs/>
                <w:color w:val="000000"/>
                <w:sz w:val="21"/>
                <w:szCs w:val="21"/>
                <w:lang w:val="en-US" w:eastAsia="ja-JP"/>
              </w:rPr>
              <w:t>60.3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C507774" w14:textId="77777777" w:rsidR="0016442B" w:rsidRPr="0016442B" w:rsidRDefault="0016442B" w:rsidP="0016442B">
            <w:pPr>
              <w:snapToGrid w:val="0"/>
              <w:spacing w:after="0"/>
              <w:jc w:val="right"/>
              <w:rPr>
                <w:b/>
                <w:bCs/>
                <w:color w:val="000000"/>
                <w:sz w:val="21"/>
                <w:szCs w:val="21"/>
                <w:lang w:val="en-US" w:eastAsia="ja-JP"/>
              </w:rPr>
            </w:pPr>
            <w:r w:rsidRPr="0016442B">
              <w:rPr>
                <w:b/>
                <w:bCs/>
                <w:color w:val="000000"/>
                <w:sz w:val="21"/>
                <w:szCs w:val="21"/>
                <w:lang w:val="en-US" w:eastAsia="ja-JP"/>
              </w:rPr>
              <w:t xml:space="preserve"> 62.7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6039BC5" w14:textId="77777777" w:rsidR="0016442B" w:rsidRPr="0016442B" w:rsidRDefault="0016442B" w:rsidP="0016442B">
            <w:pPr>
              <w:snapToGrid w:val="0"/>
              <w:spacing w:after="0"/>
              <w:jc w:val="right"/>
              <w:rPr>
                <w:b/>
                <w:bCs/>
                <w:color w:val="000000"/>
                <w:sz w:val="21"/>
                <w:szCs w:val="21"/>
                <w:lang w:val="en-US" w:eastAsia="ja-JP"/>
              </w:rPr>
            </w:pPr>
            <w:r w:rsidRPr="0016442B">
              <w:rPr>
                <w:b/>
                <w:bCs/>
                <w:color w:val="000000"/>
                <w:sz w:val="21"/>
                <w:szCs w:val="21"/>
                <w:lang w:val="en-US" w:eastAsia="ja-JP"/>
              </w:rPr>
              <w:t xml:space="preserve"> 63.7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37BAD82" w14:textId="77777777" w:rsidR="0016442B" w:rsidRPr="0016442B" w:rsidRDefault="0016442B" w:rsidP="0016442B">
            <w:pPr>
              <w:snapToGrid w:val="0"/>
              <w:spacing w:after="0"/>
              <w:jc w:val="right"/>
              <w:rPr>
                <w:b/>
                <w:bCs/>
                <w:color w:val="000000"/>
                <w:sz w:val="21"/>
                <w:szCs w:val="21"/>
                <w:lang w:val="en-US" w:eastAsia="ja-JP"/>
              </w:rPr>
            </w:pPr>
            <w:r w:rsidRPr="0016442B">
              <w:rPr>
                <w:b/>
                <w:bCs/>
                <w:color w:val="000000"/>
                <w:sz w:val="21"/>
                <w:szCs w:val="21"/>
                <w:lang w:val="en-US" w:eastAsia="ja-JP"/>
              </w:rPr>
              <w:t xml:space="preserve"> 64.7</w:t>
            </w:r>
          </w:p>
        </w:tc>
      </w:tr>
    </w:tbl>
    <w:p w14:paraId="23E938A8" w14:textId="77777777" w:rsidR="00175667" w:rsidRDefault="00175667" w:rsidP="00D6175A">
      <w:pPr>
        <w:spacing w:afterLines="50" w:after="120"/>
        <w:rPr>
          <w:color w:val="000000"/>
          <w:sz w:val="21"/>
          <w:szCs w:val="21"/>
          <w:lang w:eastAsia="ja-JP"/>
        </w:rPr>
      </w:pPr>
    </w:p>
    <w:p w14:paraId="5105A7A4" w14:textId="1B64ABB1" w:rsidR="00EA2D6F" w:rsidRPr="00EA2D6F" w:rsidRDefault="00EA2D6F" w:rsidP="00EA2D6F">
      <w:pPr>
        <w:spacing w:afterLines="50" w:after="120"/>
        <w:rPr>
          <w:color w:val="000000"/>
          <w:sz w:val="21"/>
          <w:szCs w:val="21"/>
          <w:lang w:val="en-US" w:eastAsia="ja-JP"/>
        </w:rPr>
      </w:pPr>
      <w:r w:rsidRPr="00EA2D6F">
        <w:rPr>
          <w:color w:val="000000"/>
          <w:sz w:val="21"/>
          <w:szCs w:val="21"/>
          <w:lang w:val="en-US" w:eastAsia="ja-JP"/>
        </w:rPr>
        <w:t>With a 17 × 17 element array, TRP is 37.6 dBm and EIRP is 63.7 dBm.</w:t>
      </w:r>
      <w:r>
        <w:rPr>
          <w:rFonts w:hint="eastAsia"/>
          <w:color w:val="000000"/>
          <w:sz w:val="21"/>
          <w:szCs w:val="21"/>
          <w:lang w:val="en-US" w:eastAsia="ja-JP"/>
        </w:rPr>
        <w:t xml:space="preserve"> </w:t>
      </w:r>
      <w:r w:rsidRPr="00EA2D6F">
        <w:rPr>
          <w:color w:val="000000"/>
          <w:sz w:val="21"/>
          <w:szCs w:val="21"/>
          <w:lang w:val="en-US" w:eastAsia="ja-JP"/>
        </w:rPr>
        <w:t>When designing a VSAT using commercially available beamformer ICs, a single IC typically supports either 4 or 8 antenna elements. From this perspective, a 16 × 16 array offers better implementation flexibility than a 17 × 17 array.</w:t>
      </w:r>
      <w:r>
        <w:rPr>
          <w:rFonts w:hint="eastAsia"/>
          <w:color w:val="000000"/>
          <w:sz w:val="21"/>
          <w:szCs w:val="21"/>
          <w:lang w:val="en-US" w:eastAsia="ja-JP"/>
        </w:rPr>
        <w:t xml:space="preserve"> </w:t>
      </w:r>
      <w:r w:rsidRPr="00EA2D6F">
        <w:rPr>
          <w:color w:val="000000"/>
          <w:sz w:val="21"/>
          <w:szCs w:val="21"/>
          <w:lang w:val="en-US" w:eastAsia="ja-JP"/>
        </w:rPr>
        <w:t>Even with a 16 × 16 array, the EIRP reaches 62.7 dBm.</w:t>
      </w:r>
    </w:p>
    <w:p w14:paraId="60FD1AD0" w14:textId="1744C10C" w:rsidR="00EA2D6F" w:rsidRPr="00EA2D6F" w:rsidRDefault="00EA2D6F" w:rsidP="00EA2D6F">
      <w:pPr>
        <w:spacing w:afterLines="50" w:after="120"/>
        <w:rPr>
          <w:color w:val="000000"/>
          <w:sz w:val="21"/>
          <w:szCs w:val="21"/>
          <w:lang w:val="en-US" w:eastAsia="ja-JP"/>
        </w:rPr>
      </w:pPr>
      <w:r w:rsidRPr="00EA2D6F">
        <w:rPr>
          <w:color w:val="000000"/>
          <w:sz w:val="21"/>
          <w:szCs w:val="21"/>
          <w:lang w:val="en-US" w:eastAsia="ja-JP"/>
        </w:rPr>
        <w:t xml:space="preserve">However, this EIRP value corresponds to an elevation angle of 90 degrees, i.e., when the antenna beam is aligned with the boresight. Since VSAT </w:t>
      </w:r>
      <w:r>
        <w:rPr>
          <w:rFonts w:hint="eastAsia"/>
          <w:color w:val="000000"/>
          <w:sz w:val="21"/>
          <w:szCs w:val="21"/>
          <w:lang w:val="en-US" w:eastAsia="ja-JP"/>
        </w:rPr>
        <w:t>is</w:t>
      </w:r>
      <w:r w:rsidRPr="00EA2D6F">
        <w:rPr>
          <w:color w:val="000000"/>
          <w:sz w:val="21"/>
          <w:szCs w:val="21"/>
          <w:lang w:val="en-US" w:eastAsia="ja-JP"/>
        </w:rPr>
        <w:t xml:space="preserve"> required to support elevation angles as low as 35 degrees, </w:t>
      </w:r>
      <w:r>
        <w:rPr>
          <w:rFonts w:hint="eastAsia"/>
          <w:color w:val="000000"/>
          <w:sz w:val="21"/>
          <w:szCs w:val="21"/>
          <w:lang w:val="en-US" w:eastAsia="ja-JP"/>
        </w:rPr>
        <w:t>it</w:t>
      </w:r>
      <w:r w:rsidRPr="00EA2D6F">
        <w:rPr>
          <w:color w:val="000000"/>
          <w:sz w:val="21"/>
          <w:szCs w:val="21"/>
          <w:lang w:val="en-US" w:eastAsia="ja-JP"/>
        </w:rPr>
        <w:t xml:space="preserve"> must be considered.</w:t>
      </w:r>
    </w:p>
    <w:p w14:paraId="03ED542F" w14:textId="7228103F" w:rsidR="00EA2D6F" w:rsidRPr="00EA2D6F" w:rsidRDefault="00EA2D6F" w:rsidP="00EA2D6F">
      <w:pPr>
        <w:spacing w:afterLines="50" w:after="120"/>
        <w:rPr>
          <w:color w:val="000000"/>
          <w:sz w:val="21"/>
          <w:szCs w:val="21"/>
          <w:lang w:val="en-US" w:eastAsia="ja-JP"/>
        </w:rPr>
      </w:pPr>
      <w:r w:rsidRPr="00EA2D6F">
        <w:rPr>
          <w:color w:val="000000"/>
          <w:sz w:val="21"/>
          <w:szCs w:val="21"/>
          <w:lang w:val="en-US" w:eastAsia="ja-JP"/>
        </w:rPr>
        <w:t xml:space="preserve">As presented by LG, the attenuation characteristics </w:t>
      </w:r>
      <w:r>
        <w:rPr>
          <w:rFonts w:hint="eastAsia"/>
          <w:color w:val="000000"/>
          <w:sz w:val="21"/>
          <w:szCs w:val="21"/>
          <w:lang w:val="en-US" w:eastAsia="ja-JP"/>
        </w:rPr>
        <w:t xml:space="preserve">with respect to steering angle </w:t>
      </w:r>
      <w:r w:rsidRPr="00EA2D6F">
        <w:rPr>
          <w:color w:val="000000"/>
          <w:sz w:val="21"/>
          <w:szCs w:val="21"/>
          <w:lang w:val="en-US" w:eastAsia="ja-JP"/>
        </w:rPr>
        <w:t>can be modeled using the Cosⁿ(θ) function [3].</w:t>
      </w:r>
      <w:r>
        <w:rPr>
          <w:rFonts w:hint="eastAsia"/>
          <w:color w:val="000000"/>
          <w:sz w:val="21"/>
          <w:szCs w:val="21"/>
          <w:lang w:val="en-US" w:eastAsia="ja-JP"/>
        </w:rPr>
        <w:t xml:space="preserve"> </w:t>
      </w:r>
      <w:r w:rsidRPr="00EA2D6F">
        <w:rPr>
          <w:color w:val="000000"/>
          <w:sz w:val="21"/>
          <w:szCs w:val="21"/>
          <w:lang w:val="en-US" w:eastAsia="ja-JP"/>
        </w:rPr>
        <w:t>Our measurements of patch antennas indicate attenuation characteristics that are close to those modeled by n = 2</w:t>
      </w:r>
      <w:r w:rsidR="00562237">
        <w:rPr>
          <w:rFonts w:hint="eastAsia"/>
          <w:color w:val="000000"/>
          <w:sz w:val="21"/>
          <w:szCs w:val="21"/>
          <w:lang w:val="en-US" w:eastAsia="ja-JP"/>
        </w:rPr>
        <w:t xml:space="preserve">. </w:t>
      </w:r>
      <w:r w:rsidR="00562237" w:rsidRPr="00562237">
        <w:rPr>
          <w:color w:val="000000"/>
          <w:sz w:val="21"/>
          <w:szCs w:val="21"/>
          <w:lang w:eastAsia="ja-JP"/>
        </w:rPr>
        <w:t xml:space="preserve">Accordingly, the EIRP at an elevation angle of 35 degrees was evaluated </w:t>
      </w:r>
      <w:r w:rsidR="00562237">
        <w:rPr>
          <w:rFonts w:hint="eastAsia"/>
          <w:color w:val="000000"/>
          <w:sz w:val="21"/>
          <w:szCs w:val="21"/>
          <w:lang w:eastAsia="ja-JP"/>
        </w:rPr>
        <w:t>assuming</w:t>
      </w:r>
      <w:r w:rsidR="00562237" w:rsidRPr="00562237">
        <w:rPr>
          <w:color w:val="000000"/>
          <w:sz w:val="21"/>
          <w:szCs w:val="21"/>
          <w:lang w:eastAsia="ja-JP"/>
        </w:rPr>
        <w:t xml:space="preserve"> n = 2.</w:t>
      </w:r>
      <w:r w:rsidR="00562237">
        <w:rPr>
          <w:rFonts w:hint="eastAsia"/>
          <w:color w:val="000000"/>
          <w:sz w:val="21"/>
          <w:szCs w:val="21"/>
          <w:lang w:eastAsia="ja-JP"/>
        </w:rPr>
        <w:t xml:space="preserve"> </w:t>
      </w:r>
      <w:r w:rsidR="00562237">
        <w:rPr>
          <w:rFonts w:hint="eastAsia"/>
          <w:color w:val="000000"/>
          <w:sz w:val="21"/>
          <w:szCs w:val="21"/>
          <w:lang w:val="en-US" w:eastAsia="ja-JP"/>
        </w:rPr>
        <w:t>T</w:t>
      </w:r>
      <w:r w:rsidRPr="00EA2D6F">
        <w:rPr>
          <w:color w:val="000000"/>
          <w:sz w:val="21"/>
          <w:szCs w:val="21"/>
          <w:lang w:val="en-US" w:eastAsia="ja-JP"/>
        </w:rPr>
        <w:t>he evaluation results are summarized in Table 2.2-3.</w:t>
      </w:r>
    </w:p>
    <w:p w14:paraId="7EAF7770" w14:textId="77777777" w:rsidR="000413C1" w:rsidRDefault="000413C1" w:rsidP="00336E0F">
      <w:pPr>
        <w:spacing w:afterLines="50" w:after="120"/>
        <w:rPr>
          <w:color w:val="000000"/>
          <w:sz w:val="21"/>
          <w:szCs w:val="21"/>
          <w:lang w:eastAsia="ja-JP"/>
        </w:rPr>
      </w:pPr>
    </w:p>
    <w:p w14:paraId="7D037FCC" w14:textId="6677655C" w:rsidR="00ED3C95" w:rsidRPr="0016442B" w:rsidRDefault="00ED3C95" w:rsidP="00ED3C95">
      <w:pPr>
        <w:pStyle w:val="TH"/>
        <w:rPr>
          <w:lang w:eastAsia="ja-JP"/>
        </w:rPr>
      </w:pPr>
      <w:r w:rsidRPr="00C04A08">
        <w:t xml:space="preserve">Table </w:t>
      </w:r>
      <w:r>
        <w:t>2</w:t>
      </w:r>
      <w:r>
        <w:rPr>
          <w:rFonts w:hint="eastAsia"/>
          <w:lang w:eastAsia="ja-JP"/>
        </w:rPr>
        <w:t>.2</w:t>
      </w:r>
      <w:r w:rsidRPr="00C04A08">
        <w:t>-</w:t>
      </w:r>
      <w:r>
        <w:rPr>
          <w:rFonts w:hint="eastAsia"/>
          <w:lang w:eastAsia="ja-JP"/>
        </w:rPr>
        <w:t>3</w:t>
      </w:r>
      <w:r w:rsidRPr="00C04A08">
        <w:t xml:space="preserve">: </w:t>
      </w:r>
      <w:r>
        <w:rPr>
          <w:rFonts w:hint="eastAsia"/>
          <w:lang w:eastAsia="ja-JP"/>
        </w:rPr>
        <w:t>EIRP estimation for VSAT with small antenna</w:t>
      </w:r>
      <w:r w:rsidR="00636510">
        <w:rPr>
          <w:rFonts w:hint="eastAsia"/>
          <w:lang w:eastAsia="ja-JP"/>
        </w:rPr>
        <w:t>s</w:t>
      </w:r>
      <w:r>
        <w:rPr>
          <w:rFonts w:hint="eastAsia"/>
          <w:lang w:eastAsia="ja-JP"/>
        </w:rPr>
        <w:t>.</w:t>
      </w:r>
    </w:p>
    <w:tbl>
      <w:tblPr>
        <w:tblStyle w:val="a7"/>
        <w:tblW w:w="8760" w:type="dxa"/>
        <w:jc w:val="center"/>
        <w:tblLook w:val="04A0" w:firstRow="1" w:lastRow="0" w:firstColumn="1" w:lastColumn="0" w:noHBand="0" w:noVBand="1"/>
      </w:tblPr>
      <w:tblGrid>
        <w:gridCol w:w="2960"/>
        <w:gridCol w:w="1160"/>
        <w:gridCol w:w="1160"/>
        <w:gridCol w:w="1160"/>
        <w:gridCol w:w="1160"/>
        <w:gridCol w:w="1160"/>
      </w:tblGrid>
      <w:tr w:rsidR="00ED3C95" w:rsidRPr="0016442B" w14:paraId="7EDE46D3" w14:textId="77777777" w:rsidTr="0028125E">
        <w:trPr>
          <w:trHeight w:val="360"/>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12E155D7" w14:textId="77777777" w:rsidR="00ED3C95" w:rsidRPr="0016442B" w:rsidRDefault="00ED3C95" w:rsidP="0028125E">
            <w:pPr>
              <w:snapToGrid w:val="0"/>
              <w:spacing w:after="0"/>
              <w:jc w:val="both"/>
              <w:rPr>
                <w:b/>
                <w:bCs/>
                <w:color w:val="000000"/>
                <w:sz w:val="21"/>
                <w:szCs w:val="21"/>
                <w:lang w:val="en-US" w:eastAsia="ja-JP"/>
              </w:rPr>
            </w:pPr>
            <w:r w:rsidRPr="0016442B">
              <w:rPr>
                <w:rFonts w:hint="eastAsia"/>
                <w:b/>
                <w:bCs/>
                <w:color w:val="000000"/>
                <w:sz w:val="21"/>
                <w:szCs w:val="21"/>
                <w:lang w:val="en-US" w:eastAsia="ja-JP"/>
              </w:rPr>
              <w:t>A</w:t>
            </w:r>
            <w:r w:rsidRPr="0016442B">
              <w:rPr>
                <w:b/>
                <w:bCs/>
                <w:color w:val="000000"/>
                <w:sz w:val="21"/>
                <w:szCs w:val="21"/>
                <w:lang w:val="en-US" w:eastAsia="ja-JP"/>
              </w:rPr>
              <w:t>rray configuration</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9A6CFE0" w14:textId="77777777" w:rsidR="00ED3C95" w:rsidRPr="0016442B" w:rsidRDefault="00ED3C95" w:rsidP="0028125E">
            <w:pPr>
              <w:snapToGrid w:val="0"/>
              <w:spacing w:after="0"/>
              <w:rPr>
                <w:b/>
                <w:bCs/>
                <w:color w:val="000000"/>
                <w:sz w:val="21"/>
                <w:szCs w:val="21"/>
                <w:lang w:val="en-US" w:eastAsia="ja-JP"/>
              </w:rPr>
            </w:pPr>
            <w:r w:rsidRPr="0016442B">
              <w:rPr>
                <w:b/>
                <w:bCs/>
                <w:color w:val="000000"/>
                <w:sz w:val="21"/>
                <w:szCs w:val="21"/>
                <w:lang w:val="en-US" w:eastAsia="ja-JP"/>
              </w:rPr>
              <w:t xml:space="preserve"> 12 x 12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F81BC1C" w14:textId="77777777" w:rsidR="00ED3C95" w:rsidRPr="0016442B" w:rsidRDefault="00ED3C95" w:rsidP="0028125E">
            <w:pPr>
              <w:snapToGrid w:val="0"/>
              <w:spacing w:after="0"/>
              <w:rPr>
                <w:b/>
                <w:bCs/>
                <w:color w:val="000000"/>
                <w:sz w:val="21"/>
                <w:szCs w:val="21"/>
                <w:lang w:val="en-US" w:eastAsia="ja-JP"/>
              </w:rPr>
            </w:pPr>
            <w:r w:rsidRPr="0016442B">
              <w:rPr>
                <w:b/>
                <w:bCs/>
                <w:color w:val="000000"/>
                <w:sz w:val="21"/>
                <w:szCs w:val="21"/>
                <w:lang w:val="en-US" w:eastAsia="ja-JP"/>
              </w:rPr>
              <w:t xml:space="preserve"> 14 x 14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F1A620C" w14:textId="77777777" w:rsidR="00ED3C95" w:rsidRPr="0016442B" w:rsidRDefault="00ED3C95" w:rsidP="0028125E">
            <w:pPr>
              <w:snapToGrid w:val="0"/>
              <w:spacing w:after="0"/>
              <w:rPr>
                <w:b/>
                <w:bCs/>
                <w:color w:val="000000"/>
                <w:sz w:val="21"/>
                <w:szCs w:val="21"/>
                <w:lang w:val="en-US" w:eastAsia="ja-JP"/>
              </w:rPr>
            </w:pPr>
            <w:r w:rsidRPr="0016442B">
              <w:rPr>
                <w:b/>
                <w:bCs/>
                <w:color w:val="000000"/>
                <w:sz w:val="21"/>
                <w:szCs w:val="21"/>
                <w:lang w:val="en-US" w:eastAsia="ja-JP"/>
              </w:rPr>
              <w:t xml:space="preserve"> 16 x 16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2306B6E" w14:textId="77777777" w:rsidR="00ED3C95" w:rsidRPr="0016442B" w:rsidRDefault="00ED3C95" w:rsidP="0028125E">
            <w:pPr>
              <w:snapToGrid w:val="0"/>
              <w:spacing w:after="0"/>
              <w:rPr>
                <w:b/>
                <w:bCs/>
                <w:color w:val="000000"/>
                <w:sz w:val="21"/>
                <w:szCs w:val="21"/>
                <w:lang w:val="en-US" w:eastAsia="ja-JP"/>
              </w:rPr>
            </w:pPr>
            <w:r w:rsidRPr="0016442B">
              <w:rPr>
                <w:b/>
                <w:bCs/>
                <w:color w:val="000000"/>
                <w:sz w:val="21"/>
                <w:szCs w:val="21"/>
                <w:lang w:val="en-US" w:eastAsia="ja-JP"/>
              </w:rPr>
              <w:t xml:space="preserve"> 17 x 17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6964B93" w14:textId="77777777" w:rsidR="00ED3C95" w:rsidRPr="0016442B" w:rsidRDefault="00ED3C95" w:rsidP="0028125E">
            <w:pPr>
              <w:snapToGrid w:val="0"/>
              <w:spacing w:after="0"/>
              <w:rPr>
                <w:b/>
                <w:bCs/>
                <w:color w:val="000000"/>
                <w:sz w:val="21"/>
                <w:szCs w:val="21"/>
                <w:lang w:val="en-US" w:eastAsia="ja-JP"/>
              </w:rPr>
            </w:pPr>
            <w:r w:rsidRPr="0016442B">
              <w:rPr>
                <w:b/>
                <w:bCs/>
                <w:color w:val="000000"/>
                <w:sz w:val="21"/>
                <w:szCs w:val="21"/>
                <w:lang w:val="en-US" w:eastAsia="ja-JP"/>
              </w:rPr>
              <w:t xml:space="preserve"> 18 x 18</w:t>
            </w:r>
          </w:p>
        </w:tc>
      </w:tr>
      <w:tr w:rsidR="00ED3C95" w:rsidRPr="0016442B" w14:paraId="1A34971C" w14:textId="77777777" w:rsidTr="0028125E">
        <w:trPr>
          <w:trHeight w:val="137"/>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305019BE" w14:textId="77777777" w:rsidR="00ED3C95" w:rsidRPr="0016442B" w:rsidRDefault="00ED3C95" w:rsidP="0028125E">
            <w:pPr>
              <w:snapToGrid w:val="0"/>
              <w:spacing w:after="0"/>
              <w:jc w:val="both"/>
              <w:rPr>
                <w:color w:val="000000"/>
                <w:sz w:val="21"/>
                <w:szCs w:val="21"/>
                <w:lang w:val="en-US" w:eastAsia="ja-JP"/>
              </w:rPr>
            </w:pPr>
            <w:r w:rsidRPr="0016442B">
              <w:rPr>
                <w:color w:val="000000"/>
                <w:sz w:val="21"/>
                <w:szCs w:val="21"/>
                <w:lang w:val="en-US" w:eastAsia="ja-JP"/>
              </w:rPr>
              <w:t># of elements</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BF86911"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144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3E358E3"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196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3D5E0A5"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256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17EE29"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289</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4187B07"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324</w:t>
            </w:r>
          </w:p>
        </w:tc>
      </w:tr>
      <w:tr w:rsidR="00ED3C95" w:rsidRPr="0016442B" w14:paraId="08799C01" w14:textId="77777777" w:rsidTr="0028125E">
        <w:trPr>
          <w:trHeight w:val="185"/>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6E95BF4C" w14:textId="77777777" w:rsidR="00ED3C95" w:rsidRPr="0016442B" w:rsidRDefault="00ED3C95" w:rsidP="0028125E">
            <w:pPr>
              <w:snapToGrid w:val="0"/>
              <w:spacing w:after="0"/>
              <w:jc w:val="both"/>
              <w:rPr>
                <w:color w:val="000000"/>
                <w:sz w:val="21"/>
                <w:szCs w:val="21"/>
                <w:lang w:val="en-US" w:eastAsia="ja-JP"/>
              </w:rPr>
            </w:pPr>
            <w:r w:rsidRPr="0016442B">
              <w:rPr>
                <w:color w:val="000000"/>
                <w:sz w:val="21"/>
                <w:szCs w:val="21"/>
                <w:lang w:val="en-US" w:eastAsia="ja-JP"/>
              </w:rPr>
              <w:t xml:space="preserve">Antenna size [cm] </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1D8B44F"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14.3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189EB2D"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16.7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3100B32"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19.0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98A52A9"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20.2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91DA89"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21.4</w:t>
            </w:r>
          </w:p>
        </w:tc>
      </w:tr>
      <w:tr w:rsidR="00ED3C95" w:rsidRPr="0016442B" w14:paraId="31521497" w14:textId="77777777" w:rsidTr="0028125E">
        <w:trPr>
          <w:trHeight w:val="247"/>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3C628ADC" w14:textId="77777777" w:rsidR="00ED3C95" w:rsidRPr="0016442B" w:rsidRDefault="00ED3C95" w:rsidP="0028125E">
            <w:pPr>
              <w:snapToGrid w:val="0"/>
              <w:spacing w:after="0"/>
              <w:jc w:val="both"/>
              <w:rPr>
                <w:color w:val="000000"/>
                <w:sz w:val="21"/>
                <w:szCs w:val="21"/>
                <w:lang w:val="en-US" w:eastAsia="ja-JP"/>
              </w:rPr>
            </w:pPr>
            <w:r w:rsidRPr="0016442B">
              <w:rPr>
                <w:color w:val="000000"/>
                <w:sz w:val="21"/>
                <w:szCs w:val="21"/>
                <w:lang w:val="en-US" w:eastAsia="ja-JP"/>
              </w:rPr>
              <w:t>Element gain [</w:t>
            </w:r>
            <w:proofErr w:type="spellStart"/>
            <w:r w:rsidRPr="0016442B">
              <w:rPr>
                <w:color w:val="000000"/>
                <w:sz w:val="21"/>
                <w:szCs w:val="21"/>
                <w:lang w:val="en-US" w:eastAsia="ja-JP"/>
              </w:rPr>
              <w:t>dBi</w:t>
            </w:r>
            <w:proofErr w:type="spellEnd"/>
            <w:r w:rsidRPr="0016442B">
              <w:rPr>
                <w:color w:val="000000"/>
                <w:sz w:val="21"/>
                <w:szCs w:val="21"/>
                <w:lang w:val="en-US" w:eastAsia="ja-JP"/>
              </w:rPr>
              <w:t>]</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B75F21D"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6D6145B"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DD7CE63"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B1571F3"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0C143C8"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3.5</w:t>
            </w:r>
          </w:p>
        </w:tc>
      </w:tr>
      <w:tr w:rsidR="00ED3C95" w:rsidRPr="0016442B" w14:paraId="0C32A07C" w14:textId="77777777" w:rsidTr="0028125E">
        <w:trPr>
          <w:trHeight w:val="167"/>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34ECC2E4" w14:textId="77777777" w:rsidR="00ED3C95" w:rsidRPr="0016442B" w:rsidRDefault="00ED3C95" w:rsidP="0028125E">
            <w:pPr>
              <w:snapToGrid w:val="0"/>
              <w:spacing w:after="0"/>
              <w:jc w:val="both"/>
              <w:rPr>
                <w:color w:val="000000"/>
                <w:sz w:val="21"/>
                <w:szCs w:val="21"/>
                <w:lang w:val="en-US" w:eastAsia="ja-JP"/>
              </w:rPr>
            </w:pPr>
            <w:r>
              <w:rPr>
                <w:rFonts w:hint="eastAsia"/>
                <w:color w:val="000000"/>
                <w:sz w:val="21"/>
                <w:szCs w:val="21"/>
                <w:lang w:val="en-US" w:eastAsia="ja-JP"/>
              </w:rPr>
              <w:t>A</w:t>
            </w:r>
            <w:r w:rsidRPr="0016442B">
              <w:rPr>
                <w:color w:val="000000"/>
                <w:sz w:val="21"/>
                <w:szCs w:val="21"/>
                <w:lang w:val="en-US" w:eastAsia="ja-JP"/>
              </w:rPr>
              <w:t>rray gain [dB]</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9FD7D17"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21.6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CB4DA83"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22.9</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12F9082"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24.1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8C7988D"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24.6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C344472"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25.1</w:t>
            </w:r>
          </w:p>
        </w:tc>
      </w:tr>
      <w:tr w:rsidR="00ED3C95" w:rsidRPr="0016442B" w14:paraId="2E00F2CA" w14:textId="77777777" w:rsidTr="0028125E">
        <w:trPr>
          <w:trHeight w:val="74"/>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0D436B13" w14:textId="77777777" w:rsidR="00ED3C95" w:rsidRPr="0016442B" w:rsidRDefault="00ED3C95" w:rsidP="0028125E">
            <w:pPr>
              <w:snapToGrid w:val="0"/>
              <w:spacing w:after="0"/>
              <w:jc w:val="both"/>
              <w:rPr>
                <w:color w:val="000000"/>
                <w:sz w:val="21"/>
                <w:szCs w:val="21"/>
                <w:lang w:val="en-US" w:eastAsia="ja-JP"/>
              </w:rPr>
            </w:pPr>
            <w:r w:rsidRPr="00335A86">
              <w:rPr>
                <w:color w:val="000000"/>
                <w:sz w:val="21"/>
                <w:szCs w:val="21"/>
                <w:lang w:val="en-US" w:eastAsia="ja-JP"/>
              </w:rPr>
              <w:t xml:space="preserve">Realized </w:t>
            </w:r>
            <w:r>
              <w:rPr>
                <w:rFonts w:hint="eastAsia"/>
                <w:color w:val="000000"/>
                <w:sz w:val="21"/>
                <w:szCs w:val="21"/>
                <w:lang w:val="en-US" w:eastAsia="ja-JP"/>
              </w:rPr>
              <w:t>antenna</w:t>
            </w:r>
            <w:r w:rsidRPr="0016442B">
              <w:rPr>
                <w:color w:val="000000"/>
                <w:sz w:val="21"/>
                <w:szCs w:val="21"/>
                <w:lang w:val="en-US" w:eastAsia="ja-JP"/>
              </w:rPr>
              <w:t xml:space="preserve"> gain [</w:t>
            </w:r>
            <w:proofErr w:type="spellStart"/>
            <w:r w:rsidRPr="0016442B">
              <w:rPr>
                <w:color w:val="000000"/>
                <w:sz w:val="21"/>
                <w:szCs w:val="21"/>
                <w:lang w:val="en-US" w:eastAsia="ja-JP"/>
              </w:rPr>
              <w:t>dBi</w:t>
            </w:r>
            <w:proofErr w:type="spellEnd"/>
            <w:r w:rsidRPr="0016442B">
              <w:rPr>
                <w:color w:val="000000"/>
                <w:sz w:val="21"/>
                <w:szCs w:val="21"/>
                <w:lang w:val="en-US" w:eastAsia="ja-JP"/>
              </w:rPr>
              <w:t>]</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E6F69F4"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25.1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3409C5E"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26.4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0BB9D30"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27.6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88A0883"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28.1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2756DC5"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28.6</w:t>
            </w:r>
          </w:p>
        </w:tc>
      </w:tr>
      <w:tr w:rsidR="00ED3C95" w:rsidRPr="0016442B" w14:paraId="5856AB71" w14:textId="77777777" w:rsidTr="0028125E">
        <w:trPr>
          <w:trHeight w:val="58"/>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756EE926" w14:textId="77777777" w:rsidR="00ED3C95" w:rsidRPr="0016442B" w:rsidRDefault="00ED3C95" w:rsidP="0028125E">
            <w:pPr>
              <w:snapToGrid w:val="0"/>
              <w:spacing w:after="0"/>
              <w:jc w:val="both"/>
              <w:rPr>
                <w:color w:val="000000"/>
                <w:sz w:val="21"/>
                <w:szCs w:val="21"/>
                <w:lang w:val="en-US" w:eastAsia="ja-JP"/>
              </w:rPr>
            </w:pPr>
            <w:r w:rsidRPr="0016442B">
              <w:rPr>
                <w:color w:val="000000"/>
                <w:sz w:val="21"/>
                <w:szCs w:val="21"/>
                <w:lang w:val="en-US" w:eastAsia="ja-JP"/>
              </w:rPr>
              <w:t>Array Ohmic loss [dB]</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F358BB"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49FD693"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2F79AAC"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FF58716"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94C1F39"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2.0</w:t>
            </w:r>
          </w:p>
        </w:tc>
      </w:tr>
      <w:tr w:rsidR="00ED3C95" w:rsidRPr="0016442B" w14:paraId="47EF3FE4" w14:textId="77777777" w:rsidTr="0028125E">
        <w:trPr>
          <w:trHeight w:val="135"/>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0FFBF0CF" w14:textId="77777777" w:rsidR="00ED3C95" w:rsidRPr="0016442B" w:rsidRDefault="00ED3C95" w:rsidP="0028125E">
            <w:pPr>
              <w:snapToGrid w:val="0"/>
              <w:spacing w:after="0"/>
              <w:jc w:val="both"/>
              <w:rPr>
                <w:color w:val="000000"/>
                <w:sz w:val="21"/>
                <w:szCs w:val="21"/>
                <w:lang w:val="en-US" w:eastAsia="ja-JP"/>
              </w:rPr>
            </w:pPr>
            <w:r w:rsidRPr="00335A86">
              <w:rPr>
                <w:color w:val="000000"/>
                <w:sz w:val="21"/>
                <w:szCs w:val="21"/>
                <w:lang w:val="en-US" w:eastAsia="ja-JP"/>
              </w:rPr>
              <w:t>Conducted power (before Ohmic loss) per antenna element (dBm)</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51F81C"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13.0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6A82BE2"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13.0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CA82B2F"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13.0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A8D78BF"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13.0</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05E2CF3"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13.0</w:t>
            </w:r>
          </w:p>
        </w:tc>
      </w:tr>
      <w:tr w:rsidR="00ED3C95" w:rsidRPr="0016442B" w14:paraId="112D8AF9" w14:textId="77777777" w:rsidTr="0028125E">
        <w:trPr>
          <w:trHeight w:val="71"/>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4072F0F5" w14:textId="77777777" w:rsidR="00ED3C95" w:rsidRPr="0016442B" w:rsidRDefault="00ED3C95" w:rsidP="0028125E">
            <w:pPr>
              <w:snapToGrid w:val="0"/>
              <w:spacing w:after="0"/>
              <w:jc w:val="both"/>
              <w:rPr>
                <w:color w:val="000000"/>
                <w:sz w:val="21"/>
                <w:szCs w:val="21"/>
                <w:lang w:val="en-US" w:eastAsia="ja-JP"/>
              </w:rPr>
            </w:pPr>
            <w:r w:rsidRPr="00335A86">
              <w:rPr>
                <w:color w:val="000000"/>
                <w:sz w:val="21"/>
                <w:szCs w:val="21"/>
                <w:lang w:val="en-US" w:eastAsia="ja-JP"/>
              </w:rPr>
              <w:t>Tx Transmit power</w:t>
            </w:r>
            <w:r w:rsidRPr="0016442B">
              <w:rPr>
                <w:color w:val="000000"/>
                <w:sz w:val="21"/>
                <w:szCs w:val="21"/>
                <w:lang w:val="en-US" w:eastAsia="ja-JP"/>
              </w:rPr>
              <w:t xml:space="preserve"> [dBm]</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492CCC2"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34.6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EC5FB94"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35.9</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C513315"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37.1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2219010"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37.6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CA06AC9" w14:textId="77777777" w:rsidR="00ED3C95" w:rsidRPr="0016442B" w:rsidRDefault="00ED3C95" w:rsidP="0028125E">
            <w:pPr>
              <w:snapToGrid w:val="0"/>
              <w:spacing w:after="0"/>
              <w:jc w:val="right"/>
              <w:rPr>
                <w:color w:val="000000"/>
                <w:sz w:val="21"/>
                <w:szCs w:val="21"/>
                <w:lang w:val="en-US" w:eastAsia="ja-JP"/>
              </w:rPr>
            </w:pPr>
            <w:r w:rsidRPr="0016442B">
              <w:rPr>
                <w:color w:val="000000"/>
                <w:sz w:val="21"/>
                <w:szCs w:val="21"/>
                <w:lang w:val="en-US" w:eastAsia="ja-JP"/>
              </w:rPr>
              <w:t xml:space="preserve"> 38.1</w:t>
            </w:r>
          </w:p>
        </w:tc>
      </w:tr>
      <w:tr w:rsidR="00ED3C95" w:rsidRPr="0016442B" w14:paraId="203A6FBF" w14:textId="77777777" w:rsidTr="0028125E">
        <w:trPr>
          <w:trHeight w:val="58"/>
          <w:jc w:val="center"/>
        </w:trPr>
        <w:tc>
          <w:tcPr>
            <w:tcW w:w="2960" w:type="dxa"/>
            <w:tcBorders>
              <w:top w:val="single" w:sz="4" w:space="0" w:color="auto"/>
              <w:left w:val="single" w:sz="4" w:space="0" w:color="auto"/>
              <w:bottom w:val="single" w:sz="4" w:space="0" w:color="auto"/>
              <w:right w:val="single" w:sz="4" w:space="0" w:color="auto"/>
            </w:tcBorders>
            <w:noWrap/>
            <w:vAlign w:val="center"/>
            <w:hideMark/>
          </w:tcPr>
          <w:p w14:paraId="1B3936CB" w14:textId="18F1F7A0" w:rsidR="00ED3C95" w:rsidRPr="0016442B" w:rsidRDefault="00ED3C95" w:rsidP="0028125E">
            <w:pPr>
              <w:snapToGrid w:val="0"/>
              <w:spacing w:after="0"/>
              <w:jc w:val="both"/>
              <w:rPr>
                <w:color w:val="000000"/>
                <w:sz w:val="21"/>
                <w:szCs w:val="21"/>
                <w:lang w:val="en-US" w:eastAsia="ja-JP"/>
              </w:rPr>
            </w:pPr>
            <w:r w:rsidRPr="0016442B">
              <w:rPr>
                <w:color w:val="000000"/>
                <w:sz w:val="21"/>
                <w:szCs w:val="21"/>
                <w:lang w:val="en-US" w:eastAsia="ja-JP"/>
              </w:rPr>
              <w:lastRenderedPageBreak/>
              <w:t>EIRP[dBm</w:t>
            </w:r>
            <w:r>
              <w:rPr>
                <w:rFonts w:hint="eastAsia"/>
                <w:color w:val="000000"/>
                <w:sz w:val="21"/>
                <w:szCs w:val="21"/>
                <w:lang w:val="en-US" w:eastAsia="ja-JP"/>
              </w:rPr>
              <w:t>] @90deg.</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CF7D665" w14:textId="77777777" w:rsidR="00ED3C95" w:rsidRPr="0016442B" w:rsidRDefault="00ED3C95" w:rsidP="0028125E">
            <w:pPr>
              <w:snapToGrid w:val="0"/>
              <w:spacing w:after="0"/>
              <w:jc w:val="right"/>
              <w:rPr>
                <w:b/>
                <w:bCs/>
                <w:color w:val="000000"/>
                <w:sz w:val="21"/>
                <w:szCs w:val="21"/>
                <w:lang w:val="en-US" w:eastAsia="ja-JP"/>
              </w:rPr>
            </w:pPr>
            <w:r w:rsidRPr="0016442B">
              <w:rPr>
                <w:b/>
                <w:bCs/>
                <w:color w:val="000000"/>
                <w:sz w:val="21"/>
                <w:szCs w:val="21"/>
                <w:lang w:val="en-US" w:eastAsia="ja-JP"/>
              </w:rPr>
              <w:t xml:space="preserve"> 57.7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AE8D9ED" w14:textId="77777777" w:rsidR="00ED3C95" w:rsidRPr="0016442B" w:rsidRDefault="00ED3C95" w:rsidP="0028125E">
            <w:pPr>
              <w:snapToGrid w:val="0"/>
              <w:spacing w:after="0"/>
              <w:jc w:val="right"/>
              <w:rPr>
                <w:b/>
                <w:bCs/>
                <w:color w:val="000000"/>
                <w:sz w:val="21"/>
                <w:szCs w:val="21"/>
                <w:lang w:val="en-US" w:eastAsia="ja-JP"/>
              </w:rPr>
            </w:pPr>
            <w:r w:rsidRPr="0016442B">
              <w:rPr>
                <w:b/>
                <w:bCs/>
                <w:color w:val="000000"/>
                <w:sz w:val="21"/>
                <w:szCs w:val="21"/>
                <w:lang w:val="en-US" w:eastAsia="ja-JP"/>
              </w:rPr>
              <w:t>60.3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1FD2F0A" w14:textId="77777777" w:rsidR="00ED3C95" w:rsidRPr="0016442B" w:rsidRDefault="00ED3C95" w:rsidP="0028125E">
            <w:pPr>
              <w:snapToGrid w:val="0"/>
              <w:spacing w:after="0"/>
              <w:jc w:val="right"/>
              <w:rPr>
                <w:b/>
                <w:bCs/>
                <w:color w:val="000000"/>
                <w:sz w:val="21"/>
                <w:szCs w:val="21"/>
                <w:lang w:val="en-US" w:eastAsia="ja-JP"/>
              </w:rPr>
            </w:pPr>
            <w:r w:rsidRPr="0016442B">
              <w:rPr>
                <w:b/>
                <w:bCs/>
                <w:color w:val="000000"/>
                <w:sz w:val="21"/>
                <w:szCs w:val="21"/>
                <w:lang w:val="en-US" w:eastAsia="ja-JP"/>
              </w:rPr>
              <w:t xml:space="preserve"> 62.7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9027996" w14:textId="77777777" w:rsidR="00ED3C95" w:rsidRPr="0016442B" w:rsidRDefault="00ED3C95" w:rsidP="0028125E">
            <w:pPr>
              <w:snapToGrid w:val="0"/>
              <w:spacing w:after="0"/>
              <w:jc w:val="right"/>
              <w:rPr>
                <w:b/>
                <w:bCs/>
                <w:color w:val="000000"/>
                <w:sz w:val="21"/>
                <w:szCs w:val="21"/>
                <w:lang w:val="en-US" w:eastAsia="ja-JP"/>
              </w:rPr>
            </w:pPr>
            <w:r w:rsidRPr="0016442B">
              <w:rPr>
                <w:b/>
                <w:bCs/>
                <w:color w:val="000000"/>
                <w:sz w:val="21"/>
                <w:szCs w:val="21"/>
                <w:lang w:val="en-US" w:eastAsia="ja-JP"/>
              </w:rPr>
              <w:t xml:space="preserve"> 63.7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7EFF38FE" w14:textId="77777777" w:rsidR="00ED3C95" w:rsidRPr="0016442B" w:rsidRDefault="00ED3C95" w:rsidP="0028125E">
            <w:pPr>
              <w:snapToGrid w:val="0"/>
              <w:spacing w:after="0"/>
              <w:jc w:val="right"/>
              <w:rPr>
                <w:b/>
                <w:bCs/>
                <w:color w:val="000000"/>
                <w:sz w:val="21"/>
                <w:szCs w:val="21"/>
                <w:lang w:val="en-US" w:eastAsia="ja-JP"/>
              </w:rPr>
            </w:pPr>
            <w:r w:rsidRPr="0016442B">
              <w:rPr>
                <w:b/>
                <w:bCs/>
                <w:color w:val="000000"/>
                <w:sz w:val="21"/>
                <w:szCs w:val="21"/>
                <w:lang w:val="en-US" w:eastAsia="ja-JP"/>
              </w:rPr>
              <w:t xml:space="preserve"> 64.7</w:t>
            </w:r>
          </w:p>
        </w:tc>
      </w:tr>
      <w:tr w:rsidR="00ED3C95" w:rsidRPr="0016442B" w14:paraId="20DE3411" w14:textId="77777777" w:rsidTr="0028125E">
        <w:trPr>
          <w:trHeight w:val="58"/>
          <w:jc w:val="center"/>
        </w:trPr>
        <w:tc>
          <w:tcPr>
            <w:tcW w:w="2960" w:type="dxa"/>
            <w:tcBorders>
              <w:top w:val="single" w:sz="4" w:space="0" w:color="auto"/>
              <w:left w:val="single" w:sz="4" w:space="0" w:color="auto"/>
              <w:bottom w:val="single" w:sz="4" w:space="0" w:color="auto"/>
              <w:right w:val="single" w:sz="4" w:space="0" w:color="auto"/>
            </w:tcBorders>
            <w:noWrap/>
            <w:vAlign w:val="center"/>
          </w:tcPr>
          <w:p w14:paraId="4A2A99B1" w14:textId="498817DB" w:rsidR="00ED3C95" w:rsidRPr="0016442B" w:rsidRDefault="00ED3C95" w:rsidP="0028125E">
            <w:pPr>
              <w:snapToGrid w:val="0"/>
              <w:spacing w:after="0"/>
              <w:jc w:val="both"/>
              <w:rPr>
                <w:color w:val="000000"/>
                <w:sz w:val="21"/>
                <w:szCs w:val="21"/>
                <w:lang w:val="en-US" w:eastAsia="ja-JP"/>
              </w:rPr>
            </w:pPr>
            <w:r w:rsidRPr="0016442B">
              <w:rPr>
                <w:color w:val="000000"/>
                <w:sz w:val="21"/>
                <w:szCs w:val="21"/>
                <w:lang w:val="en-US" w:eastAsia="ja-JP"/>
              </w:rPr>
              <w:t>EIRP[dBm</w:t>
            </w:r>
            <w:r>
              <w:rPr>
                <w:rFonts w:hint="eastAsia"/>
                <w:color w:val="000000"/>
                <w:sz w:val="21"/>
                <w:szCs w:val="21"/>
                <w:lang w:val="en-US" w:eastAsia="ja-JP"/>
              </w:rPr>
              <w:t>] @35deg.</w:t>
            </w:r>
          </w:p>
        </w:tc>
        <w:tc>
          <w:tcPr>
            <w:tcW w:w="1160" w:type="dxa"/>
            <w:tcBorders>
              <w:top w:val="single" w:sz="4" w:space="0" w:color="auto"/>
              <w:left w:val="single" w:sz="4" w:space="0" w:color="auto"/>
              <w:bottom w:val="single" w:sz="4" w:space="0" w:color="auto"/>
              <w:right w:val="single" w:sz="4" w:space="0" w:color="auto"/>
            </w:tcBorders>
            <w:noWrap/>
            <w:vAlign w:val="center"/>
          </w:tcPr>
          <w:p w14:paraId="5F57016D" w14:textId="52192C09" w:rsidR="00ED3C95" w:rsidRPr="0016442B" w:rsidRDefault="00ED3C95" w:rsidP="0028125E">
            <w:pPr>
              <w:snapToGrid w:val="0"/>
              <w:spacing w:after="0"/>
              <w:jc w:val="right"/>
              <w:rPr>
                <w:b/>
                <w:bCs/>
                <w:color w:val="000000"/>
                <w:sz w:val="21"/>
                <w:szCs w:val="21"/>
                <w:lang w:val="en-US" w:eastAsia="ja-JP"/>
              </w:rPr>
            </w:pPr>
            <w:r>
              <w:rPr>
                <w:rFonts w:hint="eastAsia"/>
                <w:b/>
                <w:bCs/>
                <w:color w:val="000000"/>
                <w:sz w:val="21"/>
                <w:szCs w:val="21"/>
                <w:lang w:val="en-US" w:eastAsia="ja-JP"/>
              </w:rPr>
              <w:t>52.8</w:t>
            </w:r>
          </w:p>
        </w:tc>
        <w:tc>
          <w:tcPr>
            <w:tcW w:w="1160" w:type="dxa"/>
            <w:tcBorders>
              <w:top w:val="single" w:sz="4" w:space="0" w:color="auto"/>
              <w:left w:val="single" w:sz="4" w:space="0" w:color="auto"/>
              <w:bottom w:val="single" w:sz="4" w:space="0" w:color="auto"/>
              <w:right w:val="single" w:sz="4" w:space="0" w:color="auto"/>
            </w:tcBorders>
            <w:noWrap/>
            <w:vAlign w:val="center"/>
          </w:tcPr>
          <w:p w14:paraId="27DEA28B" w14:textId="305E4179" w:rsidR="00ED3C95" w:rsidRPr="0016442B" w:rsidRDefault="00ED3C95" w:rsidP="0028125E">
            <w:pPr>
              <w:snapToGrid w:val="0"/>
              <w:spacing w:after="0"/>
              <w:jc w:val="right"/>
              <w:rPr>
                <w:b/>
                <w:bCs/>
                <w:color w:val="000000"/>
                <w:sz w:val="21"/>
                <w:szCs w:val="21"/>
                <w:lang w:val="en-US" w:eastAsia="ja-JP"/>
              </w:rPr>
            </w:pPr>
            <w:r>
              <w:rPr>
                <w:rFonts w:hint="eastAsia"/>
                <w:b/>
                <w:bCs/>
                <w:color w:val="000000"/>
                <w:sz w:val="21"/>
                <w:szCs w:val="21"/>
                <w:lang w:val="en-US" w:eastAsia="ja-JP"/>
              </w:rPr>
              <w:t>55.5</w:t>
            </w:r>
          </w:p>
        </w:tc>
        <w:tc>
          <w:tcPr>
            <w:tcW w:w="1160" w:type="dxa"/>
            <w:tcBorders>
              <w:top w:val="single" w:sz="4" w:space="0" w:color="auto"/>
              <w:left w:val="single" w:sz="4" w:space="0" w:color="auto"/>
              <w:bottom w:val="single" w:sz="4" w:space="0" w:color="auto"/>
              <w:right w:val="single" w:sz="4" w:space="0" w:color="auto"/>
            </w:tcBorders>
            <w:noWrap/>
            <w:vAlign w:val="center"/>
          </w:tcPr>
          <w:p w14:paraId="230E7036" w14:textId="731DC4DA" w:rsidR="00ED3C95" w:rsidRPr="0016442B" w:rsidRDefault="00ED3C95" w:rsidP="0028125E">
            <w:pPr>
              <w:snapToGrid w:val="0"/>
              <w:spacing w:after="0"/>
              <w:jc w:val="right"/>
              <w:rPr>
                <w:b/>
                <w:bCs/>
                <w:color w:val="000000"/>
                <w:sz w:val="21"/>
                <w:szCs w:val="21"/>
                <w:lang w:val="en-US" w:eastAsia="ja-JP"/>
              </w:rPr>
            </w:pPr>
            <w:r>
              <w:rPr>
                <w:rFonts w:hint="eastAsia"/>
                <w:b/>
                <w:bCs/>
                <w:color w:val="000000"/>
                <w:sz w:val="21"/>
                <w:szCs w:val="21"/>
                <w:lang w:val="en-US" w:eastAsia="ja-JP"/>
              </w:rPr>
              <w:t>57.8</w:t>
            </w:r>
          </w:p>
        </w:tc>
        <w:tc>
          <w:tcPr>
            <w:tcW w:w="1160" w:type="dxa"/>
            <w:tcBorders>
              <w:top w:val="single" w:sz="4" w:space="0" w:color="auto"/>
              <w:left w:val="single" w:sz="4" w:space="0" w:color="auto"/>
              <w:bottom w:val="single" w:sz="4" w:space="0" w:color="auto"/>
              <w:right w:val="single" w:sz="4" w:space="0" w:color="auto"/>
            </w:tcBorders>
            <w:noWrap/>
            <w:vAlign w:val="center"/>
          </w:tcPr>
          <w:p w14:paraId="7BF3868E" w14:textId="0D987B68" w:rsidR="00ED3C95" w:rsidRPr="0016442B" w:rsidRDefault="00ED3C95" w:rsidP="0028125E">
            <w:pPr>
              <w:snapToGrid w:val="0"/>
              <w:spacing w:after="0"/>
              <w:jc w:val="right"/>
              <w:rPr>
                <w:b/>
                <w:bCs/>
                <w:color w:val="000000"/>
                <w:sz w:val="21"/>
                <w:szCs w:val="21"/>
                <w:lang w:val="en-US" w:eastAsia="ja-JP"/>
              </w:rPr>
            </w:pPr>
            <w:r>
              <w:rPr>
                <w:rFonts w:hint="eastAsia"/>
                <w:b/>
                <w:bCs/>
                <w:color w:val="000000"/>
                <w:sz w:val="21"/>
                <w:szCs w:val="21"/>
                <w:lang w:val="en-US" w:eastAsia="ja-JP"/>
              </w:rPr>
              <w:t>58.9</w:t>
            </w:r>
          </w:p>
        </w:tc>
        <w:tc>
          <w:tcPr>
            <w:tcW w:w="1160" w:type="dxa"/>
            <w:tcBorders>
              <w:top w:val="single" w:sz="4" w:space="0" w:color="auto"/>
              <w:left w:val="single" w:sz="4" w:space="0" w:color="auto"/>
              <w:bottom w:val="single" w:sz="4" w:space="0" w:color="auto"/>
              <w:right w:val="single" w:sz="4" w:space="0" w:color="auto"/>
            </w:tcBorders>
            <w:noWrap/>
            <w:vAlign w:val="center"/>
          </w:tcPr>
          <w:p w14:paraId="487DE59B" w14:textId="3E72738B" w:rsidR="00ED3C95" w:rsidRPr="0016442B" w:rsidRDefault="00ED3C95" w:rsidP="0028125E">
            <w:pPr>
              <w:snapToGrid w:val="0"/>
              <w:spacing w:after="0"/>
              <w:jc w:val="right"/>
              <w:rPr>
                <w:b/>
                <w:bCs/>
                <w:color w:val="000000"/>
                <w:sz w:val="21"/>
                <w:szCs w:val="21"/>
                <w:lang w:val="en-US" w:eastAsia="ja-JP"/>
              </w:rPr>
            </w:pPr>
            <w:r>
              <w:rPr>
                <w:rFonts w:hint="eastAsia"/>
                <w:b/>
                <w:bCs/>
                <w:color w:val="000000"/>
                <w:sz w:val="21"/>
                <w:szCs w:val="21"/>
                <w:lang w:val="en-US" w:eastAsia="ja-JP"/>
              </w:rPr>
              <w:t>59.9</w:t>
            </w:r>
          </w:p>
        </w:tc>
      </w:tr>
    </w:tbl>
    <w:p w14:paraId="77D2E3A9" w14:textId="77777777" w:rsidR="000413C1" w:rsidRPr="00ED3C95" w:rsidRDefault="000413C1" w:rsidP="00336E0F">
      <w:pPr>
        <w:spacing w:afterLines="50" w:after="120"/>
        <w:rPr>
          <w:color w:val="000000"/>
          <w:sz w:val="21"/>
          <w:szCs w:val="21"/>
          <w:lang w:eastAsia="ja-JP"/>
        </w:rPr>
      </w:pPr>
    </w:p>
    <w:p w14:paraId="6FB94F58" w14:textId="77777777" w:rsidR="00F07CAA" w:rsidRDefault="00F07CAA" w:rsidP="00F07CAA">
      <w:pPr>
        <w:spacing w:afterLines="50" w:after="120"/>
        <w:rPr>
          <w:color w:val="000000"/>
          <w:sz w:val="21"/>
          <w:szCs w:val="21"/>
          <w:lang w:eastAsia="ja-JP"/>
        </w:rPr>
      </w:pPr>
      <w:r w:rsidRPr="00F07CAA">
        <w:rPr>
          <w:color w:val="000000"/>
          <w:sz w:val="21"/>
          <w:szCs w:val="21"/>
          <w:lang w:eastAsia="ja-JP"/>
        </w:rPr>
        <w:t>Even for the largest 18 × 18 array, the estimated EIRP is 59.9 dBm, which falls short of the Type 6 minimum peak EIRP requirement of 60 dBm.</w:t>
      </w:r>
      <w:r>
        <w:rPr>
          <w:rFonts w:hint="eastAsia"/>
          <w:color w:val="000000"/>
          <w:sz w:val="21"/>
          <w:szCs w:val="21"/>
          <w:lang w:eastAsia="ja-JP"/>
        </w:rPr>
        <w:t xml:space="preserve"> </w:t>
      </w:r>
      <w:r w:rsidRPr="00F07CAA">
        <w:rPr>
          <w:color w:val="000000"/>
          <w:sz w:val="21"/>
          <w:szCs w:val="21"/>
          <w:lang w:eastAsia="ja-JP"/>
        </w:rPr>
        <w:t xml:space="preserve">Applying the Type 6 </w:t>
      </w:r>
      <w:r>
        <w:rPr>
          <w:rFonts w:hint="eastAsia"/>
          <w:color w:val="000000"/>
          <w:sz w:val="21"/>
          <w:szCs w:val="21"/>
          <w:lang w:eastAsia="ja-JP"/>
        </w:rPr>
        <w:t>requirement</w:t>
      </w:r>
      <w:r w:rsidRPr="00F07CAA">
        <w:rPr>
          <w:color w:val="000000"/>
          <w:sz w:val="21"/>
          <w:szCs w:val="21"/>
          <w:lang w:eastAsia="ja-JP"/>
        </w:rPr>
        <w:t xml:space="preserve"> to VSAT with small antennas is challenging; therefore, it is necessary to consider relaxed requirements that align with antenna miniaturization.</w:t>
      </w:r>
    </w:p>
    <w:p w14:paraId="708CF3B8" w14:textId="63B56CAD" w:rsidR="00F07CAA" w:rsidRDefault="00F07CAA" w:rsidP="00F07CAA">
      <w:pPr>
        <w:spacing w:afterLines="50" w:after="120"/>
        <w:rPr>
          <w:color w:val="000000"/>
          <w:sz w:val="21"/>
          <w:szCs w:val="21"/>
          <w:lang w:eastAsia="ja-JP"/>
        </w:rPr>
      </w:pPr>
      <w:r w:rsidRPr="00F07CAA">
        <w:rPr>
          <w:color w:val="000000"/>
          <w:sz w:val="21"/>
          <w:szCs w:val="21"/>
          <w:lang w:eastAsia="ja-JP"/>
        </w:rPr>
        <w:t>On the other hand, 16 × 16 and 17 × 17 arrays have the potential to achieve EIRP values close to the Type 6 minimum peak EIRP of 60 dBm.</w:t>
      </w:r>
      <w:r>
        <w:rPr>
          <w:rFonts w:hint="eastAsia"/>
          <w:color w:val="000000"/>
          <w:sz w:val="21"/>
          <w:szCs w:val="21"/>
          <w:lang w:eastAsia="ja-JP"/>
        </w:rPr>
        <w:t xml:space="preserve"> </w:t>
      </w:r>
      <w:r w:rsidRPr="00F07CAA">
        <w:rPr>
          <w:color w:val="000000"/>
          <w:sz w:val="21"/>
          <w:szCs w:val="21"/>
          <w:lang w:eastAsia="ja-JP"/>
        </w:rPr>
        <w:t>Accordingly, rather than applying excessive relaxation, it is more appropriate to de</w:t>
      </w:r>
      <w:r w:rsidR="00E85437">
        <w:rPr>
          <w:rFonts w:hint="eastAsia"/>
          <w:color w:val="000000"/>
          <w:sz w:val="21"/>
          <w:szCs w:val="21"/>
          <w:lang w:eastAsia="ja-JP"/>
        </w:rPr>
        <w:t>termine</w:t>
      </w:r>
      <w:r w:rsidRPr="00F07CAA">
        <w:rPr>
          <w:color w:val="000000"/>
          <w:sz w:val="21"/>
          <w:szCs w:val="21"/>
          <w:lang w:eastAsia="ja-JP"/>
        </w:rPr>
        <w:t xml:space="preserve"> the EIRP</w:t>
      </w:r>
      <w:r>
        <w:rPr>
          <w:rFonts w:hint="eastAsia"/>
          <w:color w:val="000000"/>
          <w:sz w:val="21"/>
          <w:szCs w:val="21"/>
          <w:lang w:eastAsia="ja-JP"/>
        </w:rPr>
        <w:t xml:space="preserve"> and </w:t>
      </w:r>
      <w:r w:rsidRPr="00F07CAA">
        <w:rPr>
          <w:color w:val="000000"/>
          <w:sz w:val="21"/>
          <w:szCs w:val="21"/>
          <w:lang w:eastAsia="ja-JP"/>
        </w:rPr>
        <w:t>EIS requirements for small VSAT antennas based on the performance needed in link budget evaluations.</w:t>
      </w:r>
    </w:p>
    <w:p w14:paraId="519D3D65" w14:textId="66E01895" w:rsidR="00F61083" w:rsidRDefault="00F61083" w:rsidP="00F61083">
      <w:pPr>
        <w:spacing w:afterLines="50" w:after="120"/>
        <w:rPr>
          <w:color w:val="000000"/>
          <w:sz w:val="21"/>
          <w:szCs w:val="21"/>
          <w:lang w:eastAsia="ja-JP"/>
        </w:rPr>
      </w:pPr>
    </w:p>
    <w:p w14:paraId="3698B5D7" w14:textId="49C59A13" w:rsidR="004E723B" w:rsidRDefault="004E723B" w:rsidP="004E723B">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2</w:t>
      </w:r>
      <w:r w:rsidRPr="00FE0B44">
        <w:rPr>
          <w:b/>
          <w:bCs/>
          <w:sz w:val="21"/>
          <w:szCs w:val="21"/>
          <w:lang w:eastAsia="ja-JP"/>
        </w:rPr>
        <w:t>:</w:t>
      </w:r>
      <w:r w:rsidRPr="00FE0B44">
        <w:rPr>
          <w:b/>
          <w:bCs/>
          <w:sz w:val="21"/>
          <w:szCs w:val="21"/>
          <w:lang w:eastAsia="ja-JP"/>
        </w:rPr>
        <w:tab/>
      </w:r>
      <w:r w:rsidR="00F924FD">
        <w:rPr>
          <w:rFonts w:hint="eastAsia"/>
          <w:b/>
          <w:bCs/>
          <w:sz w:val="21"/>
          <w:szCs w:val="21"/>
          <w:lang w:eastAsia="ja-JP"/>
        </w:rPr>
        <w:t xml:space="preserve">Expected EIRP is 58.9 dBm with 17 x 17 array, 57.8 dBm with 16 x16 array at 35 degree elevation angle. Considering the design </w:t>
      </w:r>
      <w:r w:rsidR="00F924FD">
        <w:rPr>
          <w:b/>
          <w:bCs/>
          <w:sz w:val="21"/>
          <w:szCs w:val="21"/>
          <w:lang w:eastAsia="ja-JP"/>
        </w:rPr>
        <w:t>flexibility</w:t>
      </w:r>
      <w:r w:rsidR="00F924FD">
        <w:rPr>
          <w:rFonts w:hint="eastAsia"/>
          <w:b/>
          <w:bCs/>
          <w:sz w:val="21"/>
          <w:szCs w:val="21"/>
          <w:lang w:eastAsia="ja-JP"/>
        </w:rPr>
        <w:t xml:space="preserve"> 16 x 16 array would be more preferred.</w:t>
      </w:r>
    </w:p>
    <w:p w14:paraId="6DB160FF" w14:textId="60FE6D0B" w:rsidR="007132AD" w:rsidRDefault="007132AD" w:rsidP="007132AD">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3</w:t>
      </w:r>
      <w:r w:rsidRPr="00FE0B44">
        <w:rPr>
          <w:b/>
          <w:bCs/>
          <w:sz w:val="21"/>
          <w:szCs w:val="21"/>
          <w:lang w:eastAsia="ja-JP"/>
        </w:rPr>
        <w:t>:</w:t>
      </w:r>
      <w:r w:rsidRPr="00FE0B44">
        <w:rPr>
          <w:b/>
          <w:bCs/>
          <w:sz w:val="21"/>
          <w:szCs w:val="21"/>
          <w:lang w:eastAsia="ja-JP"/>
        </w:rPr>
        <w:tab/>
      </w:r>
      <w:r w:rsidR="00F20A2B" w:rsidRPr="00F20A2B">
        <w:rPr>
          <w:b/>
          <w:bCs/>
          <w:sz w:val="21"/>
          <w:szCs w:val="21"/>
          <w:lang w:eastAsia="ja-JP"/>
        </w:rPr>
        <w:t xml:space="preserve">It is </w:t>
      </w:r>
      <w:r w:rsidR="0052778B">
        <w:rPr>
          <w:rFonts w:hint="eastAsia"/>
          <w:b/>
          <w:bCs/>
          <w:sz w:val="21"/>
          <w:szCs w:val="21"/>
          <w:lang w:eastAsia="ja-JP"/>
        </w:rPr>
        <w:t>challenging</w:t>
      </w:r>
      <w:r w:rsidR="00F20A2B" w:rsidRPr="00F20A2B">
        <w:rPr>
          <w:b/>
          <w:bCs/>
          <w:sz w:val="21"/>
          <w:szCs w:val="21"/>
          <w:lang w:eastAsia="ja-JP"/>
        </w:rPr>
        <w:t xml:space="preserve"> to apply the requirement of Type6 to VSAT with small antenna, </w:t>
      </w:r>
      <w:r w:rsidR="0052778B" w:rsidRPr="0052778B">
        <w:rPr>
          <w:b/>
          <w:bCs/>
          <w:sz w:val="21"/>
          <w:szCs w:val="21"/>
          <w:lang w:eastAsia="ja-JP"/>
        </w:rPr>
        <w:t>it is necessary to consider relaxed requirements that align with antenna miniaturization.</w:t>
      </w:r>
    </w:p>
    <w:p w14:paraId="58007831" w14:textId="69B7E3BB" w:rsidR="00F924FD" w:rsidRDefault="00F924FD" w:rsidP="00F924FD">
      <w:pPr>
        <w:ind w:left="1710" w:hanging="1710"/>
        <w:rPr>
          <w:b/>
          <w:bCs/>
          <w:sz w:val="21"/>
          <w:szCs w:val="21"/>
          <w:lang w:eastAsia="ja-JP"/>
        </w:rPr>
      </w:pPr>
      <w:r w:rsidRPr="00063F40">
        <w:rPr>
          <w:b/>
          <w:bCs/>
          <w:sz w:val="21"/>
          <w:szCs w:val="21"/>
          <w:lang w:eastAsia="ja-JP"/>
        </w:rPr>
        <w:t xml:space="preserve">Proposal </w:t>
      </w:r>
      <w:r>
        <w:rPr>
          <w:rFonts w:hint="eastAsia"/>
          <w:b/>
          <w:bCs/>
          <w:sz w:val="21"/>
          <w:szCs w:val="21"/>
          <w:lang w:eastAsia="ja-JP"/>
        </w:rPr>
        <w:t>2</w:t>
      </w:r>
      <w:r w:rsidRPr="00063F40">
        <w:rPr>
          <w:b/>
          <w:bCs/>
          <w:sz w:val="21"/>
          <w:szCs w:val="21"/>
          <w:lang w:eastAsia="ja-JP"/>
        </w:rPr>
        <w:t>:</w:t>
      </w:r>
      <w:r w:rsidRPr="00063F40">
        <w:rPr>
          <w:b/>
          <w:bCs/>
          <w:sz w:val="21"/>
          <w:szCs w:val="21"/>
          <w:lang w:eastAsia="ja-JP"/>
        </w:rPr>
        <w:tab/>
      </w:r>
      <w:r w:rsidR="00E85437">
        <w:rPr>
          <w:rFonts w:hint="eastAsia"/>
          <w:b/>
          <w:bCs/>
          <w:sz w:val="21"/>
          <w:szCs w:val="21"/>
          <w:lang w:eastAsia="ja-JP"/>
        </w:rPr>
        <w:t>I</w:t>
      </w:r>
      <w:r w:rsidR="00E85437" w:rsidRPr="00E85437">
        <w:rPr>
          <w:b/>
          <w:bCs/>
          <w:sz w:val="21"/>
          <w:szCs w:val="21"/>
          <w:lang w:eastAsia="ja-JP"/>
        </w:rPr>
        <w:t>t is more appropriate to determine the EIRP and EIS requirements for small VSAT antennas based on the performance needed in link budget evaluations.</w:t>
      </w:r>
    </w:p>
    <w:p w14:paraId="2F0AAB43" w14:textId="77777777" w:rsidR="005D7773" w:rsidRPr="0012419E" w:rsidRDefault="005D7773" w:rsidP="00646F1E">
      <w:pPr>
        <w:ind w:left="1710" w:hanging="1710"/>
        <w:rPr>
          <w:sz w:val="21"/>
          <w:szCs w:val="21"/>
          <w:lang w:eastAsia="ja-JP"/>
        </w:rPr>
      </w:pPr>
    </w:p>
    <w:p w14:paraId="099F6596" w14:textId="27375D3D" w:rsidR="000420E6" w:rsidRDefault="000420E6" w:rsidP="000420E6">
      <w:pPr>
        <w:pStyle w:val="1"/>
      </w:pPr>
      <w:r>
        <w:t>3</w:t>
      </w:r>
      <w:r>
        <w:tab/>
      </w:r>
      <w:r w:rsidR="00103C8B">
        <w:t>Conclusion</w:t>
      </w:r>
    </w:p>
    <w:p w14:paraId="1C937B20" w14:textId="3330E838" w:rsidR="00636510" w:rsidRDefault="008A2913" w:rsidP="009C3065">
      <w:pPr>
        <w:spacing w:afterLines="50" w:after="120"/>
        <w:rPr>
          <w:color w:val="000000"/>
          <w:sz w:val="21"/>
          <w:szCs w:val="21"/>
          <w:lang w:eastAsia="ja-JP"/>
        </w:rPr>
      </w:pPr>
      <w:r w:rsidRPr="00063F40">
        <w:rPr>
          <w:sz w:val="21"/>
          <w:szCs w:val="21"/>
          <w:lang w:val="en-US"/>
        </w:rPr>
        <w:t xml:space="preserve">This contribution </w:t>
      </w:r>
      <w:r w:rsidR="00636510">
        <w:rPr>
          <w:rFonts w:hint="eastAsia"/>
          <w:color w:val="000000"/>
          <w:sz w:val="21"/>
          <w:szCs w:val="21"/>
          <w:lang w:eastAsia="ja-JP"/>
        </w:rPr>
        <w:t xml:space="preserve">provides our views on HD-FDD requirements and VSAT with small </w:t>
      </w:r>
      <w:r w:rsidR="00636510">
        <w:rPr>
          <w:color w:val="000000"/>
          <w:sz w:val="21"/>
          <w:szCs w:val="21"/>
          <w:lang w:eastAsia="ja-JP"/>
        </w:rPr>
        <w:t>antennas</w:t>
      </w:r>
      <w:r w:rsidR="00636510">
        <w:rPr>
          <w:rFonts w:hint="eastAsia"/>
          <w:color w:val="000000"/>
          <w:sz w:val="21"/>
          <w:szCs w:val="21"/>
          <w:lang w:eastAsia="ja-JP"/>
        </w:rPr>
        <w:t>.</w:t>
      </w:r>
    </w:p>
    <w:p w14:paraId="6B146CBC" w14:textId="77777777" w:rsidR="003C032E" w:rsidRDefault="003C032E" w:rsidP="009C3065">
      <w:pPr>
        <w:spacing w:afterLines="50" w:after="120"/>
        <w:rPr>
          <w:sz w:val="21"/>
          <w:szCs w:val="21"/>
          <w:lang w:val="en-US" w:eastAsia="ja-JP"/>
        </w:rPr>
      </w:pPr>
    </w:p>
    <w:p w14:paraId="5BC6AAC1" w14:textId="77777777" w:rsidR="0090720C" w:rsidRDefault="0090720C" w:rsidP="0090720C">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1:</w:t>
      </w:r>
      <w:r w:rsidRPr="00FE0B44">
        <w:rPr>
          <w:b/>
          <w:bCs/>
          <w:sz w:val="21"/>
          <w:szCs w:val="21"/>
          <w:lang w:eastAsia="ja-JP"/>
        </w:rPr>
        <w:tab/>
      </w:r>
      <w:r w:rsidRPr="0090720C">
        <w:rPr>
          <w:b/>
          <w:bCs/>
          <w:sz w:val="21"/>
          <w:szCs w:val="21"/>
          <w:lang w:eastAsia="ja-JP"/>
        </w:rPr>
        <w:t>In the case of VSAT, any performance differences between FD-FDD and HD-FDD are unlikely to be substantial enough to require changes to the EIRP and EIS requirements.</w:t>
      </w:r>
    </w:p>
    <w:p w14:paraId="6F91A7B8" w14:textId="3D4F242D" w:rsidR="0090720C" w:rsidRDefault="0090720C" w:rsidP="0090720C">
      <w:pPr>
        <w:ind w:left="1710" w:hanging="1710"/>
        <w:rPr>
          <w:b/>
          <w:bCs/>
          <w:sz w:val="21"/>
          <w:szCs w:val="21"/>
          <w:lang w:eastAsia="ja-JP"/>
        </w:rPr>
      </w:pPr>
      <w:r w:rsidRPr="00063F40">
        <w:rPr>
          <w:b/>
          <w:bCs/>
          <w:sz w:val="21"/>
          <w:szCs w:val="21"/>
          <w:lang w:eastAsia="ja-JP"/>
        </w:rPr>
        <w:t>Proposal 1:</w:t>
      </w:r>
      <w:r w:rsidRPr="00063F40">
        <w:rPr>
          <w:b/>
          <w:bCs/>
          <w:sz w:val="21"/>
          <w:szCs w:val="21"/>
          <w:lang w:eastAsia="ja-JP"/>
        </w:rPr>
        <w:tab/>
      </w:r>
      <w:r>
        <w:rPr>
          <w:rFonts w:hint="eastAsia"/>
          <w:b/>
          <w:bCs/>
          <w:sz w:val="21"/>
          <w:szCs w:val="21"/>
          <w:lang w:eastAsia="ja-JP"/>
        </w:rPr>
        <w:t>To reuse existing FDD VSAT EIRP</w:t>
      </w:r>
      <w:r w:rsidR="00963154">
        <w:rPr>
          <w:rFonts w:hint="eastAsia"/>
          <w:b/>
          <w:bCs/>
          <w:sz w:val="21"/>
          <w:szCs w:val="21"/>
          <w:lang w:eastAsia="ja-JP"/>
        </w:rPr>
        <w:t xml:space="preserve"> and </w:t>
      </w:r>
      <w:r>
        <w:rPr>
          <w:rFonts w:hint="eastAsia"/>
          <w:b/>
          <w:bCs/>
          <w:sz w:val="21"/>
          <w:szCs w:val="21"/>
          <w:lang w:eastAsia="ja-JP"/>
        </w:rPr>
        <w:t>EIS requirement for HD-FDD VSAT type 2, 3, 5, 6.</w:t>
      </w:r>
    </w:p>
    <w:p w14:paraId="3FC96AE4" w14:textId="77777777" w:rsidR="00E85437" w:rsidRDefault="00E85437" w:rsidP="00E85437">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2</w:t>
      </w:r>
      <w:r w:rsidRPr="00FE0B44">
        <w:rPr>
          <w:b/>
          <w:bCs/>
          <w:sz w:val="21"/>
          <w:szCs w:val="21"/>
          <w:lang w:eastAsia="ja-JP"/>
        </w:rPr>
        <w:t>:</w:t>
      </w:r>
      <w:r w:rsidRPr="00FE0B44">
        <w:rPr>
          <w:b/>
          <w:bCs/>
          <w:sz w:val="21"/>
          <w:szCs w:val="21"/>
          <w:lang w:eastAsia="ja-JP"/>
        </w:rPr>
        <w:tab/>
      </w:r>
      <w:r>
        <w:rPr>
          <w:rFonts w:hint="eastAsia"/>
          <w:b/>
          <w:bCs/>
          <w:sz w:val="21"/>
          <w:szCs w:val="21"/>
          <w:lang w:eastAsia="ja-JP"/>
        </w:rPr>
        <w:t xml:space="preserve">Expected EIRP is 58.9 dBm with 17 x 17 array, 57.8 dBm with 16 x16 array at 35 degree elevation angle. Considering the design </w:t>
      </w:r>
      <w:r>
        <w:rPr>
          <w:b/>
          <w:bCs/>
          <w:sz w:val="21"/>
          <w:szCs w:val="21"/>
          <w:lang w:eastAsia="ja-JP"/>
        </w:rPr>
        <w:t>flexibility</w:t>
      </w:r>
      <w:r>
        <w:rPr>
          <w:rFonts w:hint="eastAsia"/>
          <w:b/>
          <w:bCs/>
          <w:sz w:val="21"/>
          <w:szCs w:val="21"/>
          <w:lang w:eastAsia="ja-JP"/>
        </w:rPr>
        <w:t xml:space="preserve"> 16 x 16 array would be more preferred.</w:t>
      </w:r>
    </w:p>
    <w:p w14:paraId="2D169521" w14:textId="77777777" w:rsidR="00E85437" w:rsidRDefault="00E85437" w:rsidP="00E85437">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3</w:t>
      </w:r>
      <w:r w:rsidRPr="00FE0B44">
        <w:rPr>
          <w:b/>
          <w:bCs/>
          <w:sz w:val="21"/>
          <w:szCs w:val="21"/>
          <w:lang w:eastAsia="ja-JP"/>
        </w:rPr>
        <w:t>:</w:t>
      </w:r>
      <w:r w:rsidRPr="00FE0B44">
        <w:rPr>
          <w:b/>
          <w:bCs/>
          <w:sz w:val="21"/>
          <w:szCs w:val="21"/>
          <w:lang w:eastAsia="ja-JP"/>
        </w:rPr>
        <w:tab/>
      </w:r>
      <w:r w:rsidRPr="00F20A2B">
        <w:rPr>
          <w:b/>
          <w:bCs/>
          <w:sz w:val="21"/>
          <w:szCs w:val="21"/>
          <w:lang w:eastAsia="ja-JP"/>
        </w:rPr>
        <w:t xml:space="preserve">It is </w:t>
      </w:r>
      <w:r>
        <w:rPr>
          <w:rFonts w:hint="eastAsia"/>
          <w:b/>
          <w:bCs/>
          <w:sz w:val="21"/>
          <w:szCs w:val="21"/>
          <w:lang w:eastAsia="ja-JP"/>
        </w:rPr>
        <w:t>challenging</w:t>
      </w:r>
      <w:r w:rsidRPr="00F20A2B">
        <w:rPr>
          <w:b/>
          <w:bCs/>
          <w:sz w:val="21"/>
          <w:szCs w:val="21"/>
          <w:lang w:eastAsia="ja-JP"/>
        </w:rPr>
        <w:t xml:space="preserve"> to apply the requirement of Type6 to VSAT with small antenna, </w:t>
      </w:r>
      <w:r w:rsidRPr="0052778B">
        <w:rPr>
          <w:b/>
          <w:bCs/>
          <w:sz w:val="21"/>
          <w:szCs w:val="21"/>
          <w:lang w:eastAsia="ja-JP"/>
        </w:rPr>
        <w:t>it is necessary to consider relaxed requirements that align with antenna miniaturization.</w:t>
      </w:r>
    </w:p>
    <w:p w14:paraId="5663E6D5" w14:textId="77777777" w:rsidR="00E85437" w:rsidRDefault="00E85437" w:rsidP="00E85437">
      <w:pPr>
        <w:ind w:left="1710" w:hanging="1710"/>
        <w:rPr>
          <w:b/>
          <w:bCs/>
          <w:sz w:val="21"/>
          <w:szCs w:val="21"/>
          <w:lang w:eastAsia="ja-JP"/>
        </w:rPr>
      </w:pPr>
      <w:r w:rsidRPr="00063F40">
        <w:rPr>
          <w:b/>
          <w:bCs/>
          <w:sz w:val="21"/>
          <w:szCs w:val="21"/>
          <w:lang w:eastAsia="ja-JP"/>
        </w:rPr>
        <w:t xml:space="preserve">Proposal </w:t>
      </w:r>
      <w:r>
        <w:rPr>
          <w:rFonts w:hint="eastAsia"/>
          <w:b/>
          <w:bCs/>
          <w:sz w:val="21"/>
          <w:szCs w:val="21"/>
          <w:lang w:eastAsia="ja-JP"/>
        </w:rPr>
        <w:t>2</w:t>
      </w:r>
      <w:r w:rsidRPr="00063F40">
        <w:rPr>
          <w:b/>
          <w:bCs/>
          <w:sz w:val="21"/>
          <w:szCs w:val="21"/>
          <w:lang w:eastAsia="ja-JP"/>
        </w:rPr>
        <w:t>:</w:t>
      </w:r>
      <w:r w:rsidRPr="00063F40">
        <w:rPr>
          <w:b/>
          <w:bCs/>
          <w:sz w:val="21"/>
          <w:szCs w:val="21"/>
          <w:lang w:eastAsia="ja-JP"/>
        </w:rPr>
        <w:tab/>
      </w:r>
      <w:r>
        <w:rPr>
          <w:rFonts w:hint="eastAsia"/>
          <w:b/>
          <w:bCs/>
          <w:sz w:val="21"/>
          <w:szCs w:val="21"/>
          <w:lang w:eastAsia="ja-JP"/>
        </w:rPr>
        <w:t>I</w:t>
      </w:r>
      <w:r w:rsidRPr="00E85437">
        <w:rPr>
          <w:b/>
          <w:bCs/>
          <w:sz w:val="21"/>
          <w:szCs w:val="21"/>
          <w:lang w:eastAsia="ja-JP"/>
        </w:rPr>
        <w:t>t is more appropriate to determine the EIRP and EIS requirements for small VSAT antennas based on the performance needed in link budget evaluations.</w:t>
      </w:r>
    </w:p>
    <w:p w14:paraId="6FFD450C" w14:textId="77777777" w:rsidR="002F71B7" w:rsidRPr="00E85437" w:rsidRDefault="002F71B7" w:rsidP="009C3065">
      <w:pPr>
        <w:spacing w:afterLines="50" w:after="120"/>
        <w:ind w:left="1710" w:hanging="1710"/>
        <w:rPr>
          <w:b/>
          <w:bCs/>
          <w:sz w:val="21"/>
          <w:szCs w:val="21"/>
          <w:lang w:eastAsia="ja-JP"/>
        </w:rPr>
      </w:pPr>
    </w:p>
    <w:p w14:paraId="7880B4C8" w14:textId="167FD8E6" w:rsidR="00C8583B" w:rsidRDefault="000420E6" w:rsidP="00C8583B">
      <w:pPr>
        <w:pStyle w:val="1"/>
      </w:pPr>
      <w:r>
        <w:t>4</w:t>
      </w:r>
      <w:r w:rsidR="00C8583B">
        <w:tab/>
        <w:t>References</w:t>
      </w:r>
    </w:p>
    <w:bookmarkEnd w:id="2"/>
    <w:p w14:paraId="7B1409E9" w14:textId="228294B8" w:rsidR="00E33018" w:rsidRDefault="00203A4C" w:rsidP="00107212">
      <w:pPr>
        <w:pStyle w:val="EX"/>
        <w:rPr>
          <w:sz w:val="21"/>
          <w:szCs w:val="21"/>
        </w:rPr>
      </w:pPr>
      <w:r w:rsidRPr="00203A4C">
        <w:rPr>
          <w:sz w:val="21"/>
          <w:szCs w:val="21"/>
          <w:lang w:eastAsia="ja-JP"/>
        </w:rPr>
        <w:t>RP-252962, New WID: Enhanced requirements for NR NTN and IoT NTN Phase 2, moderator (Qualcomm)</w:t>
      </w:r>
    </w:p>
    <w:p w14:paraId="3D8307C4" w14:textId="5C785899" w:rsidR="00E33018" w:rsidRDefault="00BE7148" w:rsidP="00107212">
      <w:pPr>
        <w:pStyle w:val="EX"/>
        <w:rPr>
          <w:sz w:val="21"/>
          <w:szCs w:val="21"/>
        </w:rPr>
      </w:pPr>
      <w:r w:rsidRPr="00203A4C">
        <w:rPr>
          <w:sz w:val="21"/>
          <w:szCs w:val="21"/>
          <w:lang w:eastAsia="ja-JP"/>
        </w:rPr>
        <w:t>R</w:t>
      </w:r>
      <w:r>
        <w:rPr>
          <w:rFonts w:hint="eastAsia"/>
          <w:sz w:val="21"/>
          <w:szCs w:val="21"/>
          <w:lang w:eastAsia="ja-JP"/>
        </w:rPr>
        <w:t>4</w:t>
      </w:r>
      <w:r w:rsidRPr="00203A4C">
        <w:rPr>
          <w:sz w:val="21"/>
          <w:szCs w:val="21"/>
          <w:lang w:eastAsia="ja-JP"/>
        </w:rPr>
        <w:t>-25</w:t>
      </w:r>
      <w:r>
        <w:rPr>
          <w:rFonts w:hint="eastAsia"/>
          <w:sz w:val="21"/>
          <w:szCs w:val="21"/>
          <w:lang w:eastAsia="ja-JP"/>
        </w:rPr>
        <w:t>15082</w:t>
      </w:r>
      <w:r w:rsidRPr="00203A4C">
        <w:rPr>
          <w:sz w:val="21"/>
          <w:szCs w:val="21"/>
          <w:lang w:eastAsia="ja-JP"/>
        </w:rPr>
        <w:t xml:space="preserve">, </w:t>
      </w:r>
      <w:r w:rsidRPr="00BE7148">
        <w:rPr>
          <w:sz w:val="21"/>
          <w:szCs w:val="21"/>
          <w:lang w:eastAsia="ja-JP"/>
        </w:rPr>
        <w:t>Way Forward for [116bis][330] NR_IoT_NTN_Ph2_Part2</w:t>
      </w:r>
      <w:r w:rsidRPr="00203A4C">
        <w:rPr>
          <w:sz w:val="21"/>
          <w:szCs w:val="21"/>
          <w:lang w:eastAsia="ja-JP"/>
        </w:rPr>
        <w:t xml:space="preserve">, </w:t>
      </w:r>
      <w:r w:rsidRPr="00BE7148">
        <w:rPr>
          <w:sz w:val="21"/>
          <w:szCs w:val="21"/>
          <w:lang w:eastAsia="ja-JP"/>
        </w:rPr>
        <w:t>MediaTek</w:t>
      </w:r>
    </w:p>
    <w:p w14:paraId="3C1B507C" w14:textId="7CC9C0D7" w:rsidR="00076D1E" w:rsidRPr="00801992" w:rsidRDefault="00801992" w:rsidP="00FE5511">
      <w:pPr>
        <w:pStyle w:val="EX"/>
        <w:rPr>
          <w:sz w:val="21"/>
          <w:szCs w:val="21"/>
        </w:rPr>
      </w:pPr>
      <w:r w:rsidRPr="00801992">
        <w:rPr>
          <w:sz w:val="21"/>
          <w:szCs w:val="21"/>
          <w:lang w:eastAsia="ja-JP"/>
        </w:rPr>
        <w:t>R</w:t>
      </w:r>
      <w:r w:rsidRPr="00801992">
        <w:rPr>
          <w:rFonts w:hint="eastAsia"/>
          <w:sz w:val="21"/>
          <w:szCs w:val="21"/>
          <w:lang w:eastAsia="ja-JP"/>
        </w:rPr>
        <w:t>4</w:t>
      </w:r>
      <w:r w:rsidRPr="00801992">
        <w:rPr>
          <w:sz w:val="21"/>
          <w:szCs w:val="21"/>
          <w:lang w:eastAsia="ja-JP"/>
        </w:rPr>
        <w:t>-25</w:t>
      </w:r>
      <w:r w:rsidRPr="00801992">
        <w:rPr>
          <w:rFonts w:hint="eastAsia"/>
          <w:sz w:val="21"/>
          <w:szCs w:val="21"/>
          <w:lang w:eastAsia="ja-JP"/>
        </w:rPr>
        <w:t>13711</w:t>
      </w:r>
      <w:r w:rsidRPr="00801992">
        <w:rPr>
          <w:sz w:val="21"/>
          <w:szCs w:val="21"/>
          <w:lang w:eastAsia="ja-JP"/>
        </w:rPr>
        <w:t>, On Ku-band VSAT Half-Duplex RF requirements with FR1-Numerology</w:t>
      </w:r>
      <w:r>
        <w:rPr>
          <w:rFonts w:hint="eastAsia"/>
          <w:sz w:val="21"/>
          <w:szCs w:val="21"/>
          <w:lang w:eastAsia="ja-JP"/>
        </w:rPr>
        <w:t>,</w:t>
      </w:r>
      <w:r w:rsidRPr="00801992">
        <w:rPr>
          <w:sz w:val="21"/>
          <w:szCs w:val="21"/>
          <w:lang w:eastAsia="ja-JP"/>
        </w:rPr>
        <w:t xml:space="preserve"> </w:t>
      </w:r>
      <w:r>
        <w:rPr>
          <w:rFonts w:hint="eastAsia"/>
          <w:sz w:val="21"/>
          <w:szCs w:val="21"/>
          <w:lang w:eastAsia="ja-JP"/>
        </w:rPr>
        <w:t>LG Electronics</w:t>
      </w:r>
    </w:p>
    <w:sectPr w:rsidR="00076D1E" w:rsidRPr="00801992"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CEF70" w14:textId="77777777" w:rsidR="00EA40A2" w:rsidRDefault="00EA40A2" w:rsidP="00230122">
      <w:pPr>
        <w:spacing w:after="0"/>
      </w:pPr>
      <w:r>
        <w:separator/>
      </w:r>
    </w:p>
  </w:endnote>
  <w:endnote w:type="continuationSeparator" w:id="0">
    <w:p w14:paraId="77F7AF02" w14:textId="77777777" w:rsidR="00EA40A2" w:rsidRDefault="00EA40A2"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FCEC1" w14:textId="77777777" w:rsidR="00EA40A2" w:rsidRDefault="00EA40A2" w:rsidP="00230122">
      <w:pPr>
        <w:spacing w:after="0"/>
      </w:pPr>
      <w:r>
        <w:separator/>
      </w:r>
    </w:p>
  </w:footnote>
  <w:footnote w:type="continuationSeparator" w:id="0">
    <w:p w14:paraId="49B78093" w14:textId="77777777" w:rsidR="00EA40A2" w:rsidRDefault="00EA40A2"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DC2442"/>
    <w:multiLevelType w:val="hybridMultilevel"/>
    <w:tmpl w:val="5EC04726"/>
    <w:lvl w:ilvl="0" w:tplc="EC6A43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0A5845"/>
    <w:multiLevelType w:val="hybridMultilevel"/>
    <w:tmpl w:val="2E062BD0"/>
    <w:lvl w:ilvl="0" w:tplc="01323B1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502816195">
    <w:abstractNumId w:val="0"/>
  </w:num>
  <w:num w:numId="2" w16cid:durableId="1265382519">
    <w:abstractNumId w:val="10"/>
  </w:num>
  <w:num w:numId="3" w16cid:durableId="2120681861">
    <w:abstractNumId w:val="16"/>
  </w:num>
  <w:num w:numId="4" w16cid:durableId="1206523570">
    <w:abstractNumId w:val="1"/>
  </w:num>
  <w:num w:numId="5" w16cid:durableId="190653416">
    <w:abstractNumId w:val="3"/>
  </w:num>
  <w:num w:numId="6" w16cid:durableId="1313561721">
    <w:abstractNumId w:val="9"/>
  </w:num>
  <w:num w:numId="7" w16cid:durableId="1278366957">
    <w:abstractNumId w:val="4"/>
  </w:num>
  <w:num w:numId="8" w16cid:durableId="1433551046">
    <w:abstractNumId w:val="15"/>
  </w:num>
  <w:num w:numId="9" w16cid:durableId="321810633">
    <w:abstractNumId w:val="14"/>
  </w:num>
  <w:num w:numId="10" w16cid:durableId="1135564632">
    <w:abstractNumId w:val="11"/>
  </w:num>
  <w:num w:numId="11" w16cid:durableId="805200472">
    <w:abstractNumId w:val="18"/>
  </w:num>
  <w:num w:numId="12" w16cid:durableId="1822037717">
    <w:abstractNumId w:val="13"/>
  </w:num>
  <w:num w:numId="13" w16cid:durableId="1606036940">
    <w:abstractNumId w:val="13"/>
  </w:num>
  <w:num w:numId="14" w16cid:durableId="244846615">
    <w:abstractNumId w:val="5"/>
  </w:num>
  <w:num w:numId="15" w16cid:durableId="1005666966">
    <w:abstractNumId w:val="7"/>
  </w:num>
  <w:num w:numId="16" w16cid:durableId="627978994">
    <w:abstractNumId w:val="8"/>
  </w:num>
  <w:num w:numId="17" w16cid:durableId="349914243">
    <w:abstractNumId w:val="17"/>
  </w:num>
  <w:num w:numId="18" w16cid:durableId="1869440703">
    <w:abstractNumId w:val="19"/>
  </w:num>
  <w:num w:numId="19" w16cid:durableId="1214317986">
    <w:abstractNumId w:val="2"/>
  </w:num>
  <w:num w:numId="20" w16cid:durableId="1652514620">
    <w:abstractNumId w:val="12"/>
  </w:num>
  <w:num w:numId="21" w16cid:durableId="13153754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1B2B"/>
    <w:rsid w:val="00013FBF"/>
    <w:rsid w:val="00016768"/>
    <w:rsid w:val="00021D73"/>
    <w:rsid w:val="000271E0"/>
    <w:rsid w:val="00027A81"/>
    <w:rsid w:val="00034E5A"/>
    <w:rsid w:val="00036B1E"/>
    <w:rsid w:val="00040ABF"/>
    <w:rsid w:val="00040F96"/>
    <w:rsid w:val="000413C1"/>
    <w:rsid w:val="000420E6"/>
    <w:rsid w:val="00045890"/>
    <w:rsid w:val="00052D84"/>
    <w:rsid w:val="000539E1"/>
    <w:rsid w:val="000552A5"/>
    <w:rsid w:val="00057538"/>
    <w:rsid w:val="00063F40"/>
    <w:rsid w:val="000653A7"/>
    <w:rsid w:val="00070A70"/>
    <w:rsid w:val="00071219"/>
    <w:rsid w:val="00071FEB"/>
    <w:rsid w:val="000729A5"/>
    <w:rsid w:val="000765C7"/>
    <w:rsid w:val="00076D1E"/>
    <w:rsid w:val="00077F01"/>
    <w:rsid w:val="00080E7C"/>
    <w:rsid w:val="00084A68"/>
    <w:rsid w:val="00086043"/>
    <w:rsid w:val="000876CA"/>
    <w:rsid w:val="00090D37"/>
    <w:rsid w:val="000950B3"/>
    <w:rsid w:val="00095EC5"/>
    <w:rsid w:val="000A309E"/>
    <w:rsid w:val="000B63C0"/>
    <w:rsid w:val="000C1293"/>
    <w:rsid w:val="000C2E2B"/>
    <w:rsid w:val="000C5AEE"/>
    <w:rsid w:val="000C5C3A"/>
    <w:rsid w:val="000C5E5D"/>
    <w:rsid w:val="000D57FA"/>
    <w:rsid w:val="000D7057"/>
    <w:rsid w:val="000D74DF"/>
    <w:rsid w:val="000E1CA2"/>
    <w:rsid w:val="000F04E4"/>
    <w:rsid w:val="000F1835"/>
    <w:rsid w:val="000F18AC"/>
    <w:rsid w:val="000F4C02"/>
    <w:rsid w:val="00100730"/>
    <w:rsid w:val="001012F7"/>
    <w:rsid w:val="00103C8B"/>
    <w:rsid w:val="00107212"/>
    <w:rsid w:val="00112968"/>
    <w:rsid w:val="00112C8E"/>
    <w:rsid w:val="0012156F"/>
    <w:rsid w:val="001228BA"/>
    <w:rsid w:val="0012419E"/>
    <w:rsid w:val="00124F6D"/>
    <w:rsid w:val="00137DD2"/>
    <w:rsid w:val="001437FE"/>
    <w:rsid w:val="00147246"/>
    <w:rsid w:val="0015270E"/>
    <w:rsid w:val="00153D24"/>
    <w:rsid w:val="00160E9D"/>
    <w:rsid w:val="00162E78"/>
    <w:rsid w:val="0016442B"/>
    <w:rsid w:val="00164E73"/>
    <w:rsid w:val="001673FA"/>
    <w:rsid w:val="0017139B"/>
    <w:rsid w:val="001752AD"/>
    <w:rsid w:val="00175667"/>
    <w:rsid w:val="00175681"/>
    <w:rsid w:val="00183ADF"/>
    <w:rsid w:val="001850AB"/>
    <w:rsid w:val="00193BEF"/>
    <w:rsid w:val="00193F3E"/>
    <w:rsid w:val="00195E21"/>
    <w:rsid w:val="001A0778"/>
    <w:rsid w:val="001A08F1"/>
    <w:rsid w:val="001A2299"/>
    <w:rsid w:val="001A271D"/>
    <w:rsid w:val="001A2F8A"/>
    <w:rsid w:val="001A404F"/>
    <w:rsid w:val="001A57CF"/>
    <w:rsid w:val="001B1594"/>
    <w:rsid w:val="001B3172"/>
    <w:rsid w:val="001B4A7C"/>
    <w:rsid w:val="001B4BB1"/>
    <w:rsid w:val="001B537B"/>
    <w:rsid w:val="001B6CA1"/>
    <w:rsid w:val="001C137C"/>
    <w:rsid w:val="001D04F7"/>
    <w:rsid w:val="001D65B8"/>
    <w:rsid w:val="001D736A"/>
    <w:rsid w:val="001E2236"/>
    <w:rsid w:val="001E5B2F"/>
    <w:rsid w:val="001F35F8"/>
    <w:rsid w:val="001F3ED9"/>
    <w:rsid w:val="001F63BF"/>
    <w:rsid w:val="00200A1D"/>
    <w:rsid w:val="0020368F"/>
    <w:rsid w:val="00203A4C"/>
    <w:rsid w:val="002058EF"/>
    <w:rsid w:val="002115F9"/>
    <w:rsid w:val="0021400E"/>
    <w:rsid w:val="00214B4E"/>
    <w:rsid w:val="0021758C"/>
    <w:rsid w:val="00230122"/>
    <w:rsid w:val="002349E9"/>
    <w:rsid w:val="00245E29"/>
    <w:rsid w:val="0025034A"/>
    <w:rsid w:val="002517B2"/>
    <w:rsid w:val="00252B9F"/>
    <w:rsid w:val="00253900"/>
    <w:rsid w:val="00255EAF"/>
    <w:rsid w:val="00256ED1"/>
    <w:rsid w:val="0026022E"/>
    <w:rsid w:val="0026337B"/>
    <w:rsid w:val="0026482A"/>
    <w:rsid w:val="00265344"/>
    <w:rsid w:val="00267580"/>
    <w:rsid w:val="002752B0"/>
    <w:rsid w:val="00282F3C"/>
    <w:rsid w:val="00283C48"/>
    <w:rsid w:val="00283DDA"/>
    <w:rsid w:val="00291110"/>
    <w:rsid w:val="002919F6"/>
    <w:rsid w:val="00291F15"/>
    <w:rsid w:val="002A0145"/>
    <w:rsid w:val="002A08A6"/>
    <w:rsid w:val="002A2A5B"/>
    <w:rsid w:val="002A51DC"/>
    <w:rsid w:val="002A5296"/>
    <w:rsid w:val="002A725E"/>
    <w:rsid w:val="002B286C"/>
    <w:rsid w:val="002B4F89"/>
    <w:rsid w:val="002B5FA6"/>
    <w:rsid w:val="002B62FF"/>
    <w:rsid w:val="002B792D"/>
    <w:rsid w:val="002B7AA0"/>
    <w:rsid w:val="002C14C4"/>
    <w:rsid w:val="002C2A6D"/>
    <w:rsid w:val="002C52B8"/>
    <w:rsid w:val="002C536B"/>
    <w:rsid w:val="002C557A"/>
    <w:rsid w:val="002D1951"/>
    <w:rsid w:val="002D75F4"/>
    <w:rsid w:val="002E17E6"/>
    <w:rsid w:val="002E1B18"/>
    <w:rsid w:val="002E377C"/>
    <w:rsid w:val="002E4E39"/>
    <w:rsid w:val="002E725A"/>
    <w:rsid w:val="002F29DE"/>
    <w:rsid w:val="002F71B7"/>
    <w:rsid w:val="003035FD"/>
    <w:rsid w:val="00303F48"/>
    <w:rsid w:val="00304CB6"/>
    <w:rsid w:val="003072BD"/>
    <w:rsid w:val="00310BB8"/>
    <w:rsid w:val="0031117B"/>
    <w:rsid w:val="003148E1"/>
    <w:rsid w:val="003154A0"/>
    <w:rsid w:val="00325382"/>
    <w:rsid w:val="00333783"/>
    <w:rsid w:val="00335279"/>
    <w:rsid w:val="00335784"/>
    <w:rsid w:val="00335A86"/>
    <w:rsid w:val="003366E6"/>
    <w:rsid w:val="00336E0F"/>
    <w:rsid w:val="00344275"/>
    <w:rsid w:val="003444B1"/>
    <w:rsid w:val="00344782"/>
    <w:rsid w:val="00344B68"/>
    <w:rsid w:val="00345628"/>
    <w:rsid w:val="003462AB"/>
    <w:rsid w:val="00346D0E"/>
    <w:rsid w:val="0035335E"/>
    <w:rsid w:val="00365D28"/>
    <w:rsid w:val="00367387"/>
    <w:rsid w:val="00370783"/>
    <w:rsid w:val="00376D37"/>
    <w:rsid w:val="003870D5"/>
    <w:rsid w:val="00391FF6"/>
    <w:rsid w:val="0039229B"/>
    <w:rsid w:val="003949ED"/>
    <w:rsid w:val="00395A0A"/>
    <w:rsid w:val="003A491A"/>
    <w:rsid w:val="003A703C"/>
    <w:rsid w:val="003B03FB"/>
    <w:rsid w:val="003B066C"/>
    <w:rsid w:val="003C032E"/>
    <w:rsid w:val="003D0AF9"/>
    <w:rsid w:val="003D0F56"/>
    <w:rsid w:val="003D3F9F"/>
    <w:rsid w:val="003D467A"/>
    <w:rsid w:val="003D4D10"/>
    <w:rsid w:val="003D5AED"/>
    <w:rsid w:val="003D60E7"/>
    <w:rsid w:val="003D6C50"/>
    <w:rsid w:val="003E5E9F"/>
    <w:rsid w:val="003E76C3"/>
    <w:rsid w:val="003F3B3B"/>
    <w:rsid w:val="003F5396"/>
    <w:rsid w:val="0040313A"/>
    <w:rsid w:val="004053BD"/>
    <w:rsid w:val="00413B64"/>
    <w:rsid w:val="004172B2"/>
    <w:rsid w:val="004208E7"/>
    <w:rsid w:val="0042127A"/>
    <w:rsid w:val="00430ECD"/>
    <w:rsid w:val="00437C58"/>
    <w:rsid w:val="00440965"/>
    <w:rsid w:val="004423D4"/>
    <w:rsid w:val="0044320F"/>
    <w:rsid w:val="00443B40"/>
    <w:rsid w:val="00447BB2"/>
    <w:rsid w:val="00457FDF"/>
    <w:rsid w:val="004613AC"/>
    <w:rsid w:val="00462460"/>
    <w:rsid w:val="0046395A"/>
    <w:rsid w:val="00466B97"/>
    <w:rsid w:val="00474992"/>
    <w:rsid w:val="00476BC9"/>
    <w:rsid w:val="004772FB"/>
    <w:rsid w:val="0047792F"/>
    <w:rsid w:val="004837EC"/>
    <w:rsid w:val="0048533E"/>
    <w:rsid w:val="00485E03"/>
    <w:rsid w:val="00485FF3"/>
    <w:rsid w:val="0048623B"/>
    <w:rsid w:val="004923E4"/>
    <w:rsid w:val="004A0F01"/>
    <w:rsid w:val="004A1D2D"/>
    <w:rsid w:val="004A2F74"/>
    <w:rsid w:val="004B499F"/>
    <w:rsid w:val="004B6B10"/>
    <w:rsid w:val="004B7F81"/>
    <w:rsid w:val="004C354D"/>
    <w:rsid w:val="004D0939"/>
    <w:rsid w:val="004D7A2E"/>
    <w:rsid w:val="004E08A5"/>
    <w:rsid w:val="004E1F47"/>
    <w:rsid w:val="004E232E"/>
    <w:rsid w:val="004E3706"/>
    <w:rsid w:val="004E4FCF"/>
    <w:rsid w:val="004E6F0B"/>
    <w:rsid w:val="004E723B"/>
    <w:rsid w:val="004F5877"/>
    <w:rsid w:val="004F77FF"/>
    <w:rsid w:val="00500F73"/>
    <w:rsid w:val="0050190F"/>
    <w:rsid w:val="00504218"/>
    <w:rsid w:val="0051095F"/>
    <w:rsid w:val="00514B54"/>
    <w:rsid w:val="005209D4"/>
    <w:rsid w:val="0052157C"/>
    <w:rsid w:val="0052593D"/>
    <w:rsid w:val="0052778B"/>
    <w:rsid w:val="0052787D"/>
    <w:rsid w:val="00530197"/>
    <w:rsid w:val="00534582"/>
    <w:rsid w:val="0054435E"/>
    <w:rsid w:val="0054542D"/>
    <w:rsid w:val="005470A4"/>
    <w:rsid w:val="005535D2"/>
    <w:rsid w:val="0055694A"/>
    <w:rsid w:val="005608CC"/>
    <w:rsid w:val="00562237"/>
    <w:rsid w:val="00566861"/>
    <w:rsid w:val="00567178"/>
    <w:rsid w:val="00567899"/>
    <w:rsid w:val="00570A05"/>
    <w:rsid w:val="00581E38"/>
    <w:rsid w:val="005941AF"/>
    <w:rsid w:val="00595E8C"/>
    <w:rsid w:val="00597964"/>
    <w:rsid w:val="005B0E6A"/>
    <w:rsid w:val="005B2652"/>
    <w:rsid w:val="005B2DE7"/>
    <w:rsid w:val="005B609F"/>
    <w:rsid w:val="005C38FC"/>
    <w:rsid w:val="005C6630"/>
    <w:rsid w:val="005C66C3"/>
    <w:rsid w:val="005D0A15"/>
    <w:rsid w:val="005D0C32"/>
    <w:rsid w:val="005D2998"/>
    <w:rsid w:val="005D49E2"/>
    <w:rsid w:val="005D6A3A"/>
    <w:rsid w:val="005D6B7F"/>
    <w:rsid w:val="005D7773"/>
    <w:rsid w:val="005E26B0"/>
    <w:rsid w:val="005E3AD8"/>
    <w:rsid w:val="005E6951"/>
    <w:rsid w:val="005F1862"/>
    <w:rsid w:val="005F1A05"/>
    <w:rsid w:val="005F484C"/>
    <w:rsid w:val="0060107C"/>
    <w:rsid w:val="006012C0"/>
    <w:rsid w:val="00601873"/>
    <w:rsid w:val="00604694"/>
    <w:rsid w:val="00607DF6"/>
    <w:rsid w:val="00611003"/>
    <w:rsid w:val="006114EA"/>
    <w:rsid w:val="006117F6"/>
    <w:rsid w:val="00613811"/>
    <w:rsid w:val="00615AB1"/>
    <w:rsid w:val="00622962"/>
    <w:rsid w:val="00623003"/>
    <w:rsid w:val="00626A34"/>
    <w:rsid w:val="006328EE"/>
    <w:rsid w:val="00635874"/>
    <w:rsid w:val="00636510"/>
    <w:rsid w:val="006372BF"/>
    <w:rsid w:val="00644E19"/>
    <w:rsid w:val="0064537F"/>
    <w:rsid w:val="00646F1E"/>
    <w:rsid w:val="00650D18"/>
    <w:rsid w:val="00651908"/>
    <w:rsid w:val="00652216"/>
    <w:rsid w:val="00653152"/>
    <w:rsid w:val="00655DAC"/>
    <w:rsid w:val="00656885"/>
    <w:rsid w:val="00656F11"/>
    <w:rsid w:val="0065771B"/>
    <w:rsid w:val="00662C8A"/>
    <w:rsid w:val="00666C5F"/>
    <w:rsid w:val="00671236"/>
    <w:rsid w:val="006725F8"/>
    <w:rsid w:val="006726F5"/>
    <w:rsid w:val="00677DDB"/>
    <w:rsid w:val="00681888"/>
    <w:rsid w:val="0068793A"/>
    <w:rsid w:val="00691B49"/>
    <w:rsid w:val="00694BCD"/>
    <w:rsid w:val="0069644E"/>
    <w:rsid w:val="006A0A16"/>
    <w:rsid w:val="006B3DB7"/>
    <w:rsid w:val="006B4E21"/>
    <w:rsid w:val="006B6620"/>
    <w:rsid w:val="006C1738"/>
    <w:rsid w:val="006D01D2"/>
    <w:rsid w:val="006D447C"/>
    <w:rsid w:val="006D4918"/>
    <w:rsid w:val="006D4D93"/>
    <w:rsid w:val="006D5A69"/>
    <w:rsid w:val="006D73DE"/>
    <w:rsid w:val="006E4067"/>
    <w:rsid w:val="006F5A86"/>
    <w:rsid w:val="00700AEC"/>
    <w:rsid w:val="00702EBA"/>
    <w:rsid w:val="00704B29"/>
    <w:rsid w:val="00706F9C"/>
    <w:rsid w:val="00711B04"/>
    <w:rsid w:val="00711DA2"/>
    <w:rsid w:val="00712B35"/>
    <w:rsid w:val="007132AD"/>
    <w:rsid w:val="00727E49"/>
    <w:rsid w:val="007300FA"/>
    <w:rsid w:val="00730544"/>
    <w:rsid w:val="00731BF0"/>
    <w:rsid w:val="007351C6"/>
    <w:rsid w:val="0073780C"/>
    <w:rsid w:val="00744F7B"/>
    <w:rsid w:val="00751F3E"/>
    <w:rsid w:val="00761318"/>
    <w:rsid w:val="0076271B"/>
    <w:rsid w:val="007706FC"/>
    <w:rsid w:val="00772242"/>
    <w:rsid w:val="0077280F"/>
    <w:rsid w:val="00773F74"/>
    <w:rsid w:val="00781A8F"/>
    <w:rsid w:val="00781F85"/>
    <w:rsid w:val="00786EAB"/>
    <w:rsid w:val="00790784"/>
    <w:rsid w:val="00791673"/>
    <w:rsid w:val="00791E5C"/>
    <w:rsid w:val="007959D6"/>
    <w:rsid w:val="00795B92"/>
    <w:rsid w:val="007A28D1"/>
    <w:rsid w:val="007A4E66"/>
    <w:rsid w:val="007A7734"/>
    <w:rsid w:val="007A778E"/>
    <w:rsid w:val="007A7DB5"/>
    <w:rsid w:val="007B2DDA"/>
    <w:rsid w:val="007B2FE3"/>
    <w:rsid w:val="007B3239"/>
    <w:rsid w:val="007B4454"/>
    <w:rsid w:val="007C2FA5"/>
    <w:rsid w:val="007E137B"/>
    <w:rsid w:val="007E1C03"/>
    <w:rsid w:val="007E1C11"/>
    <w:rsid w:val="007F0C3B"/>
    <w:rsid w:val="007F1055"/>
    <w:rsid w:val="007F5872"/>
    <w:rsid w:val="007F67C9"/>
    <w:rsid w:val="00801992"/>
    <w:rsid w:val="00804331"/>
    <w:rsid w:val="00806C52"/>
    <w:rsid w:val="0081443D"/>
    <w:rsid w:val="008166C2"/>
    <w:rsid w:val="00817453"/>
    <w:rsid w:val="0082081C"/>
    <w:rsid w:val="00821246"/>
    <w:rsid w:val="00821B56"/>
    <w:rsid w:val="00821FE7"/>
    <w:rsid w:val="00823E85"/>
    <w:rsid w:val="00824846"/>
    <w:rsid w:val="008249D0"/>
    <w:rsid w:val="00824CAD"/>
    <w:rsid w:val="00827ECC"/>
    <w:rsid w:val="00837700"/>
    <w:rsid w:val="008407D1"/>
    <w:rsid w:val="008409C6"/>
    <w:rsid w:val="008416CD"/>
    <w:rsid w:val="00845C6B"/>
    <w:rsid w:val="00846EAD"/>
    <w:rsid w:val="00852075"/>
    <w:rsid w:val="0085260C"/>
    <w:rsid w:val="00853ED7"/>
    <w:rsid w:val="00860EAF"/>
    <w:rsid w:val="00860EF5"/>
    <w:rsid w:val="008617A9"/>
    <w:rsid w:val="008627E7"/>
    <w:rsid w:val="00864A0A"/>
    <w:rsid w:val="008677F9"/>
    <w:rsid w:val="00871DE5"/>
    <w:rsid w:val="00876035"/>
    <w:rsid w:val="00884C2B"/>
    <w:rsid w:val="00886132"/>
    <w:rsid w:val="008911F1"/>
    <w:rsid w:val="0089314E"/>
    <w:rsid w:val="008942D5"/>
    <w:rsid w:val="00896180"/>
    <w:rsid w:val="008A0630"/>
    <w:rsid w:val="008A2913"/>
    <w:rsid w:val="008A7F6D"/>
    <w:rsid w:val="008B0A95"/>
    <w:rsid w:val="008C25F8"/>
    <w:rsid w:val="008C27A0"/>
    <w:rsid w:val="008C2A0B"/>
    <w:rsid w:val="008E0F85"/>
    <w:rsid w:val="008E1331"/>
    <w:rsid w:val="008E303A"/>
    <w:rsid w:val="008F1757"/>
    <w:rsid w:val="008F4458"/>
    <w:rsid w:val="008F4690"/>
    <w:rsid w:val="008F4935"/>
    <w:rsid w:val="00904F33"/>
    <w:rsid w:val="009058BC"/>
    <w:rsid w:val="0090720C"/>
    <w:rsid w:val="009110A4"/>
    <w:rsid w:val="0091149B"/>
    <w:rsid w:val="00913959"/>
    <w:rsid w:val="009143A1"/>
    <w:rsid w:val="00915713"/>
    <w:rsid w:val="009165A0"/>
    <w:rsid w:val="00924BC4"/>
    <w:rsid w:val="00924E3F"/>
    <w:rsid w:val="009272C7"/>
    <w:rsid w:val="009300C1"/>
    <w:rsid w:val="009339F2"/>
    <w:rsid w:val="009376B6"/>
    <w:rsid w:val="00937C2A"/>
    <w:rsid w:val="0094289A"/>
    <w:rsid w:val="0094436C"/>
    <w:rsid w:val="00944FB2"/>
    <w:rsid w:val="009470B9"/>
    <w:rsid w:val="0095117C"/>
    <w:rsid w:val="0095130D"/>
    <w:rsid w:val="009543C9"/>
    <w:rsid w:val="00956CEC"/>
    <w:rsid w:val="00963154"/>
    <w:rsid w:val="0096688B"/>
    <w:rsid w:val="0097002F"/>
    <w:rsid w:val="0097080F"/>
    <w:rsid w:val="00970B45"/>
    <w:rsid w:val="0097144F"/>
    <w:rsid w:val="00974625"/>
    <w:rsid w:val="0098154C"/>
    <w:rsid w:val="00981D4A"/>
    <w:rsid w:val="00983155"/>
    <w:rsid w:val="00984B49"/>
    <w:rsid w:val="009866B5"/>
    <w:rsid w:val="009867AD"/>
    <w:rsid w:val="00986B46"/>
    <w:rsid w:val="009A19B9"/>
    <w:rsid w:val="009A75F2"/>
    <w:rsid w:val="009B4435"/>
    <w:rsid w:val="009C3065"/>
    <w:rsid w:val="009D07F6"/>
    <w:rsid w:val="009D106A"/>
    <w:rsid w:val="009D1349"/>
    <w:rsid w:val="009D16FB"/>
    <w:rsid w:val="009D7077"/>
    <w:rsid w:val="009D76CB"/>
    <w:rsid w:val="009F7FEB"/>
    <w:rsid w:val="00A139F1"/>
    <w:rsid w:val="00A13AB6"/>
    <w:rsid w:val="00A17725"/>
    <w:rsid w:val="00A20BB4"/>
    <w:rsid w:val="00A22A46"/>
    <w:rsid w:val="00A32E05"/>
    <w:rsid w:val="00A36E90"/>
    <w:rsid w:val="00A379B0"/>
    <w:rsid w:val="00A4761E"/>
    <w:rsid w:val="00A5061D"/>
    <w:rsid w:val="00A557C0"/>
    <w:rsid w:val="00A638B9"/>
    <w:rsid w:val="00A63A36"/>
    <w:rsid w:val="00A63BAD"/>
    <w:rsid w:val="00A7008E"/>
    <w:rsid w:val="00A71916"/>
    <w:rsid w:val="00A72925"/>
    <w:rsid w:val="00A73179"/>
    <w:rsid w:val="00A74A7E"/>
    <w:rsid w:val="00A81594"/>
    <w:rsid w:val="00A81719"/>
    <w:rsid w:val="00A81B97"/>
    <w:rsid w:val="00A81E69"/>
    <w:rsid w:val="00A82317"/>
    <w:rsid w:val="00A8498C"/>
    <w:rsid w:val="00A86A18"/>
    <w:rsid w:val="00A86EAE"/>
    <w:rsid w:val="00A90939"/>
    <w:rsid w:val="00A91812"/>
    <w:rsid w:val="00A94AB5"/>
    <w:rsid w:val="00AA25EB"/>
    <w:rsid w:val="00AA2E33"/>
    <w:rsid w:val="00AA6D58"/>
    <w:rsid w:val="00AB0671"/>
    <w:rsid w:val="00AB2C03"/>
    <w:rsid w:val="00AB341C"/>
    <w:rsid w:val="00AB3DB6"/>
    <w:rsid w:val="00AC6005"/>
    <w:rsid w:val="00AC6395"/>
    <w:rsid w:val="00AD3B20"/>
    <w:rsid w:val="00AD65E2"/>
    <w:rsid w:val="00AD6A87"/>
    <w:rsid w:val="00AD73B8"/>
    <w:rsid w:val="00AE1FAD"/>
    <w:rsid w:val="00AE557B"/>
    <w:rsid w:val="00AF0FCB"/>
    <w:rsid w:val="00AF216D"/>
    <w:rsid w:val="00AF68FB"/>
    <w:rsid w:val="00AF6C3F"/>
    <w:rsid w:val="00B0037E"/>
    <w:rsid w:val="00B02A4D"/>
    <w:rsid w:val="00B02EC4"/>
    <w:rsid w:val="00B0548A"/>
    <w:rsid w:val="00B06CFF"/>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39BD"/>
    <w:rsid w:val="00B55FB9"/>
    <w:rsid w:val="00B56F99"/>
    <w:rsid w:val="00B60950"/>
    <w:rsid w:val="00B728CD"/>
    <w:rsid w:val="00B74935"/>
    <w:rsid w:val="00B767C6"/>
    <w:rsid w:val="00B77AF9"/>
    <w:rsid w:val="00B834DA"/>
    <w:rsid w:val="00B847D8"/>
    <w:rsid w:val="00B97CA6"/>
    <w:rsid w:val="00BA0F95"/>
    <w:rsid w:val="00BA201A"/>
    <w:rsid w:val="00BA3D12"/>
    <w:rsid w:val="00BA4E01"/>
    <w:rsid w:val="00BB0A68"/>
    <w:rsid w:val="00BB2BFB"/>
    <w:rsid w:val="00BB3743"/>
    <w:rsid w:val="00BB4844"/>
    <w:rsid w:val="00BB74B3"/>
    <w:rsid w:val="00BB7A02"/>
    <w:rsid w:val="00BC234D"/>
    <w:rsid w:val="00BC3748"/>
    <w:rsid w:val="00BC437E"/>
    <w:rsid w:val="00BC6F6D"/>
    <w:rsid w:val="00BD0DAE"/>
    <w:rsid w:val="00BD1440"/>
    <w:rsid w:val="00BD6876"/>
    <w:rsid w:val="00BE1BC6"/>
    <w:rsid w:val="00BE5378"/>
    <w:rsid w:val="00BE6BE2"/>
    <w:rsid w:val="00BE7148"/>
    <w:rsid w:val="00BF0380"/>
    <w:rsid w:val="00BF05D2"/>
    <w:rsid w:val="00BF29A9"/>
    <w:rsid w:val="00BF3041"/>
    <w:rsid w:val="00BF4C49"/>
    <w:rsid w:val="00C007BD"/>
    <w:rsid w:val="00C0138C"/>
    <w:rsid w:val="00C038C6"/>
    <w:rsid w:val="00C11E08"/>
    <w:rsid w:val="00C17851"/>
    <w:rsid w:val="00C227E6"/>
    <w:rsid w:val="00C24739"/>
    <w:rsid w:val="00C24F8C"/>
    <w:rsid w:val="00C3130F"/>
    <w:rsid w:val="00C33F72"/>
    <w:rsid w:val="00C342CF"/>
    <w:rsid w:val="00C35782"/>
    <w:rsid w:val="00C35B08"/>
    <w:rsid w:val="00C3746C"/>
    <w:rsid w:val="00C3754B"/>
    <w:rsid w:val="00C379AC"/>
    <w:rsid w:val="00C461B3"/>
    <w:rsid w:val="00C52128"/>
    <w:rsid w:val="00C537E6"/>
    <w:rsid w:val="00C57331"/>
    <w:rsid w:val="00C63473"/>
    <w:rsid w:val="00C6409E"/>
    <w:rsid w:val="00C64B26"/>
    <w:rsid w:val="00C76AC9"/>
    <w:rsid w:val="00C770E9"/>
    <w:rsid w:val="00C776D4"/>
    <w:rsid w:val="00C77C5F"/>
    <w:rsid w:val="00C84FC4"/>
    <w:rsid w:val="00C852C8"/>
    <w:rsid w:val="00C8583B"/>
    <w:rsid w:val="00C87735"/>
    <w:rsid w:val="00C9131A"/>
    <w:rsid w:val="00C97097"/>
    <w:rsid w:val="00C97C4F"/>
    <w:rsid w:val="00CA1320"/>
    <w:rsid w:val="00CA4C83"/>
    <w:rsid w:val="00CA7C91"/>
    <w:rsid w:val="00CB4B85"/>
    <w:rsid w:val="00CC4DC1"/>
    <w:rsid w:val="00CD3F04"/>
    <w:rsid w:val="00CD4F8E"/>
    <w:rsid w:val="00CD59D4"/>
    <w:rsid w:val="00CD5ED4"/>
    <w:rsid w:val="00CE2321"/>
    <w:rsid w:val="00CE6771"/>
    <w:rsid w:val="00CF3AE8"/>
    <w:rsid w:val="00CF78C3"/>
    <w:rsid w:val="00D0056D"/>
    <w:rsid w:val="00D00A40"/>
    <w:rsid w:val="00D038ED"/>
    <w:rsid w:val="00D05BD3"/>
    <w:rsid w:val="00D12129"/>
    <w:rsid w:val="00D1293C"/>
    <w:rsid w:val="00D22241"/>
    <w:rsid w:val="00D32E65"/>
    <w:rsid w:val="00D37E6B"/>
    <w:rsid w:val="00D4390E"/>
    <w:rsid w:val="00D44BB5"/>
    <w:rsid w:val="00D44C88"/>
    <w:rsid w:val="00D51D5D"/>
    <w:rsid w:val="00D537F8"/>
    <w:rsid w:val="00D57731"/>
    <w:rsid w:val="00D60A91"/>
    <w:rsid w:val="00D6175A"/>
    <w:rsid w:val="00D61FC7"/>
    <w:rsid w:val="00D62423"/>
    <w:rsid w:val="00D62900"/>
    <w:rsid w:val="00D664FD"/>
    <w:rsid w:val="00D67E2E"/>
    <w:rsid w:val="00D71325"/>
    <w:rsid w:val="00D72F5F"/>
    <w:rsid w:val="00D76241"/>
    <w:rsid w:val="00D76BC9"/>
    <w:rsid w:val="00D80A2C"/>
    <w:rsid w:val="00D84054"/>
    <w:rsid w:val="00DA1CC6"/>
    <w:rsid w:val="00DB45DB"/>
    <w:rsid w:val="00DB5B4E"/>
    <w:rsid w:val="00DC29C0"/>
    <w:rsid w:val="00DC4F9D"/>
    <w:rsid w:val="00DC63B8"/>
    <w:rsid w:val="00DC6EA5"/>
    <w:rsid w:val="00DD1EFE"/>
    <w:rsid w:val="00DD25B2"/>
    <w:rsid w:val="00DD2AA4"/>
    <w:rsid w:val="00DE136D"/>
    <w:rsid w:val="00DE52EC"/>
    <w:rsid w:val="00DF29C2"/>
    <w:rsid w:val="00DF497F"/>
    <w:rsid w:val="00DF5710"/>
    <w:rsid w:val="00E02ED4"/>
    <w:rsid w:val="00E10127"/>
    <w:rsid w:val="00E12098"/>
    <w:rsid w:val="00E15676"/>
    <w:rsid w:val="00E15A9C"/>
    <w:rsid w:val="00E1610A"/>
    <w:rsid w:val="00E31920"/>
    <w:rsid w:val="00E33018"/>
    <w:rsid w:val="00E343FB"/>
    <w:rsid w:val="00E37017"/>
    <w:rsid w:val="00E539A1"/>
    <w:rsid w:val="00E61C48"/>
    <w:rsid w:val="00E63762"/>
    <w:rsid w:val="00E648FD"/>
    <w:rsid w:val="00E65377"/>
    <w:rsid w:val="00E6769F"/>
    <w:rsid w:val="00E824AC"/>
    <w:rsid w:val="00E84203"/>
    <w:rsid w:val="00E85437"/>
    <w:rsid w:val="00E870EE"/>
    <w:rsid w:val="00E938DD"/>
    <w:rsid w:val="00E95BA6"/>
    <w:rsid w:val="00E961AF"/>
    <w:rsid w:val="00E96ECA"/>
    <w:rsid w:val="00EA2D6F"/>
    <w:rsid w:val="00EA40A2"/>
    <w:rsid w:val="00EA6669"/>
    <w:rsid w:val="00EB19D2"/>
    <w:rsid w:val="00EB4023"/>
    <w:rsid w:val="00EC0884"/>
    <w:rsid w:val="00EC2680"/>
    <w:rsid w:val="00EC3086"/>
    <w:rsid w:val="00EC54CE"/>
    <w:rsid w:val="00EC54E6"/>
    <w:rsid w:val="00ED13F0"/>
    <w:rsid w:val="00ED25C2"/>
    <w:rsid w:val="00ED3C95"/>
    <w:rsid w:val="00ED63DF"/>
    <w:rsid w:val="00ED6417"/>
    <w:rsid w:val="00ED77AF"/>
    <w:rsid w:val="00ED7917"/>
    <w:rsid w:val="00EE0777"/>
    <w:rsid w:val="00EE2683"/>
    <w:rsid w:val="00EF0D26"/>
    <w:rsid w:val="00F0039E"/>
    <w:rsid w:val="00F025E5"/>
    <w:rsid w:val="00F04883"/>
    <w:rsid w:val="00F0664E"/>
    <w:rsid w:val="00F07CAA"/>
    <w:rsid w:val="00F12622"/>
    <w:rsid w:val="00F13632"/>
    <w:rsid w:val="00F20A2B"/>
    <w:rsid w:val="00F225F0"/>
    <w:rsid w:val="00F245B8"/>
    <w:rsid w:val="00F30A7A"/>
    <w:rsid w:val="00F33C5F"/>
    <w:rsid w:val="00F36F6D"/>
    <w:rsid w:val="00F54F14"/>
    <w:rsid w:val="00F5781F"/>
    <w:rsid w:val="00F61083"/>
    <w:rsid w:val="00F72B90"/>
    <w:rsid w:val="00F77735"/>
    <w:rsid w:val="00F77985"/>
    <w:rsid w:val="00F80367"/>
    <w:rsid w:val="00F80F83"/>
    <w:rsid w:val="00F81836"/>
    <w:rsid w:val="00F819E1"/>
    <w:rsid w:val="00F81B7A"/>
    <w:rsid w:val="00F83659"/>
    <w:rsid w:val="00F87006"/>
    <w:rsid w:val="00F91268"/>
    <w:rsid w:val="00F91550"/>
    <w:rsid w:val="00F924FD"/>
    <w:rsid w:val="00F9390B"/>
    <w:rsid w:val="00F9573B"/>
    <w:rsid w:val="00F957F4"/>
    <w:rsid w:val="00F97B6D"/>
    <w:rsid w:val="00FA22CF"/>
    <w:rsid w:val="00FA33F1"/>
    <w:rsid w:val="00FA4706"/>
    <w:rsid w:val="00FA5413"/>
    <w:rsid w:val="00FB2A12"/>
    <w:rsid w:val="00FB4749"/>
    <w:rsid w:val="00FC1FF6"/>
    <w:rsid w:val="00FD08B5"/>
    <w:rsid w:val="00FD0A2A"/>
    <w:rsid w:val="00FD4021"/>
    <w:rsid w:val="00FD621F"/>
    <w:rsid w:val="00FE063E"/>
    <w:rsid w:val="00FE0B44"/>
    <w:rsid w:val="00FE72A3"/>
    <w:rsid w:val="00FF00CC"/>
    <w:rsid w:val="00FF1B1B"/>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706"/>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paragraph" w:styleId="4">
    <w:name w:val="heading 4"/>
    <w:basedOn w:val="a"/>
    <w:next w:val="a"/>
    <w:link w:val="40"/>
    <w:uiPriority w:val="9"/>
    <w:semiHidden/>
    <w:unhideWhenUsed/>
    <w:qFormat/>
    <w:rsid w:val="00100730"/>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aliases w:val="TableGrid,SGS Table Basic 1,网格型"/>
    <w:basedOn w:val="a1"/>
    <w:uiPriority w:val="39"/>
    <w:qFormat/>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Bullet 1"/>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 w:type="paragraph" w:customStyle="1" w:styleId="B1">
    <w:name w:val="B1"/>
    <w:basedOn w:val="af5"/>
    <w:rsid w:val="00F91550"/>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f5">
    <w:name w:val="List"/>
    <w:basedOn w:val="a"/>
    <w:uiPriority w:val="99"/>
    <w:semiHidden/>
    <w:unhideWhenUsed/>
    <w:rsid w:val="00F91550"/>
    <w:pPr>
      <w:ind w:left="200" w:hangingChars="200" w:hanging="200"/>
      <w:contextualSpacing/>
    </w:pPr>
  </w:style>
  <w:style w:type="paragraph" w:customStyle="1" w:styleId="TAH">
    <w:name w:val="TAH"/>
    <w:basedOn w:val="TAC"/>
    <w:link w:val="TAHCar"/>
    <w:qFormat/>
    <w:rsid w:val="00E33018"/>
    <w:rPr>
      <w:b/>
    </w:rPr>
  </w:style>
  <w:style w:type="paragraph" w:customStyle="1" w:styleId="TAC">
    <w:name w:val="TAC"/>
    <w:basedOn w:val="a"/>
    <w:link w:val="TACChar"/>
    <w:qFormat/>
    <w:rsid w:val="00E33018"/>
    <w:pPr>
      <w:keepNext/>
      <w:keepLines/>
      <w:spacing w:after="0"/>
      <w:jc w:val="center"/>
    </w:pPr>
    <w:rPr>
      <w:rFonts w:ascii="Arial" w:eastAsiaTheme="minorEastAsia" w:hAnsi="Arial"/>
      <w:sz w:val="18"/>
    </w:rPr>
  </w:style>
  <w:style w:type="paragraph" w:customStyle="1" w:styleId="TH">
    <w:name w:val="TH"/>
    <w:basedOn w:val="a"/>
    <w:link w:val="THChar"/>
    <w:qFormat/>
    <w:rsid w:val="00E33018"/>
    <w:pPr>
      <w:keepNext/>
      <w:keepLines/>
      <w:spacing w:before="60"/>
      <w:jc w:val="center"/>
    </w:pPr>
    <w:rPr>
      <w:rFonts w:ascii="Arial" w:eastAsiaTheme="minorEastAsia" w:hAnsi="Arial"/>
      <w:b/>
    </w:rPr>
  </w:style>
  <w:style w:type="character" w:customStyle="1" w:styleId="TACChar">
    <w:name w:val="TAC Char"/>
    <w:link w:val="TAC"/>
    <w:qFormat/>
    <w:rsid w:val="00E33018"/>
    <w:rPr>
      <w:rFonts w:ascii="Arial" w:hAnsi="Arial" w:cs="Times New Roman"/>
      <w:kern w:val="0"/>
      <w:sz w:val="18"/>
      <w:szCs w:val="20"/>
      <w:lang w:val="en-GB" w:eastAsia="en-US"/>
    </w:rPr>
  </w:style>
  <w:style w:type="character" w:customStyle="1" w:styleId="THChar">
    <w:name w:val="TH Char"/>
    <w:link w:val="TH"/>
    <w:qFormat/>
    <w:rsid w:val="00E33018"/>
    <w:rPr>
      <w:rFonts w:ascii="Arial" w:hAnsi="Arial" w:cs="Times New Roman"/>
      <w:b/>
      <w:kern w:val="0"/>
      <w:sz w:val="20"/>
      <w:szCs w:val="20"/>
      <w:lang w:val="en-GB" w:eastAsia="en-US"/>
    </w:rPr>
  </w:style>
  <w:style w:type="character" w:customStyle="1" w:styleId="TAHCar">
    <w:name w:val="TAH Car"/>
    <w:link w:val="TAH"/>
    <w:qFormat/>
    <w:rsid w:val="00E33018"/>
    <w:rPr>
      <w:rFonts w:ascii="Arial" w:hAnsi="Arial" w:cs="Times New Roman"/>
      <w:b/>
      <w:kern w:val="0"/>
      <w:sz w:val="18"/>
      <w:szCs w:val="20"/>
      <w:lang w:val="en-GB" w:eastAsia="en-US"/>
    </w:rPr>
  </w:style>
  <w:style w:type="paragraph" w:customStyle="1" w:styleId="TAN">
    <w:name w:val="TAN"/>
    <w:basedOn w:val="a"/>
    <w:link w:val="TANChar"/>
    <w:qFormat/>
    <w:rsid w:val="00E33018"/>
    <w:pPr>
      <w:keepNext/>
      <w:keepLines/>
      <w:spacing w:after="0"/>
      <w:ind w:left="851" w:hanging="851"/>
    </w:pPr>
    <w:rPr>
      <w:rFonts w:ascii="Arial" w:eastAsiaTheme="minorEastAsia" w:hAnsi="Arial"/>
      <w:sz w:val="18"/>
    </w:rPr>
  </w:style>
  <w:style w:type="character" w:customStyle="1" w:styleId="TANChar">
    <w:name w:val="TAN Char"/>
    <w:link w:val="TAN"/>
    <w:qFormat/>
    <w:rsid w:val="00E33018"/>
    <w:rPr>
      <w:rFonts w:ascii="Arial" w:hAnsi="Arial" w:cs="Times New Roman"/>
      <w:kern w:val="0"/>
      <w:sz w:val="18"/>
      <w:szCs w:val="20"/>
      <w:lang w:val="en-GB" w:eastAsia="en-US"/>
    </w:rPr>
  </w:style>
  <w:style w:type="character" w:customStyle="1" w:styleId="40">
    <w:name w:val="見出し 4 (文字)"/>
    <w:basedOn w:val="a0"/>
    <w:link w:val="4"/>
    <w:uiPriority w:val="9"/>
    <w:semiHidden/>
    <w:rsid w:val="00100730"/>
    <w:rPr>
      <w:rFonts w:ascii="Times New Roman" w:eastAsia="ＭＳ 明朝"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88090024">
      <w:bodyDiv w:val="1"/>
      <w:marLeft w:val="0"/>
      <w:marRight w:val="0"/>
      <w:marTop w:val="0"/>
      <w:marBottom w:val="0"/>
      <w:divBdr>
        <w:top w:val="none" w:sz="0" w:space="0" w:color="auto"/>
        <w:left w:val="none" w:sz="0" w:space="0" w:color="auto"/>
        <w:bottom w:val="none" w:sz="0" w:space="0" w:color="auto"/>
        <w:right w:val="none" w:sz="0" w:space="0" w:color="auto"/>
      </w:divBdr>
    </w:div>
    <w:div w:id="11745239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232738458">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27389292">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499080226">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003825631">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10728449">
      <w:bodyDiv w:val="1"/>
      <w:marLeft w:val="0"/>
      <w:marRight w:val="0"/>
      <w:marTop w:val="0"/>
      <w:marBottom w:val="0"/>
      <w:divBdr>
        <w:top w:val="none" w:sz="0" w:space="0" w:color="auto"/>
        <w:left w:val="none" w:sz="0" w:space="0" w:color="auto"/>
        <w:bottom w:val="none" w:sz="0" w:space="0" w:color="auto"/>
        <w:right w:val="none" w:sz="0" w:space="0" w:color="auto"/>
      </w:divBdr>
    </w:div>
    <w:div w:id="1215577776">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23982351">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823083576">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4</Pages>
  <Words>1564</Words>
  <Characters>8920</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50</cp:revision>
  <cp:lastPrinted>2021-08-05T07:10:00Z</cp:lastPrinted>
  <dcterms:created xsi:type="dcterms:W3CDTF">2024-08-08T07:23:00Z</dcterms:created>
  <dcterms:modified xsi:type="dcterms:W3CDTF">2025-11-07T04:36:00Z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2023-09-26T07:03:56Z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fdbd3794-211f-4861-9b2f-54200c9fc9c6</vt:lpwstr>
  </property>
  <property fmtid="{D5CDD505-2E9C-101B-9397-08002B2CF9AE}" pid="8" name="MSIP_Label_e0e07f84-0b99-4b68-a117-0af48dfa769c_ContentBits">
    <vt:lpwstr>0</vt:lpwstr>
  </property>
</Properties>
</file>